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03CA" w:rsidRPr="002B645C" w:rsidRDefault="000803CA" w:rsidP="000803CA">
      <w:pPr>
        <w:autoSpaceDE w:val="0"/>
        <w:autoSpaceDN w:val="0"/>
        <w:adjustRightInd w:val="0"/>
        <w:ind w:right="-61"/>
        <w:rPr>
          <w:rFonts w:ascii="Calibri" w:eastAsiaTheme="minorHAnsi" w:hAnsi="Calibri" w:cs="Calibri"/>
          <w:b/>
          <w:lang w:val="cs-CZ"/>
        </w:rPr>
      </w:pPr>
      <w:r w:rsidRPr="002B645C">
        <w:rPr>
          <w:rFonts w:ascii="Calibri" w:eastAsiaTheme="minorHAnsi" w:hAnsi="Calibri" w:cs="Calibri"/>
          <w:b/>
          <w:lang w:val="cs-CZ"/>
        </w:rPr>
        <w:t>Not Without Joy</w:t>
      </w:r>
    </w:p>
    <w:p w:rsidR="000803CA" w:rsidRPr="002B645C" w:rsidRDefault="000803CA" w:rsidP="000803CA">
      <w:pPr>
        <w:autoSpaceDE w:val="0"/>
        <w:autoSpaceDN w:val="0"/>
        <w:adjustRightInd w:val="0"/>
        <w:ind w:right="-61"/>
        <w:rPr>
          <w:rFonts w:ascii="Calibri" w:eastAsiaTheme="minorHAnsi" w:hAnsi="Calibri" w:cs="Calibri"/>
          <w:b/>
          <w:lang w:val="cs-CZ"/>
        </w:rPr>
      </w:pPr>
      <w:r w:rsidRPr="002B645C">
        <w:rPr>
          <w:rFonts w:ascii="Calibri" w:eastAsiaTheme="minorHAnsi" w:hAnsi="Calibri" w:cs="Calibri"/>
          <w:b/>
          <w:lang w:val="cs-CZ"/>
        </w:rPr>
        <w:t>(20. 11. 2020 – 20. 2. 2022)</w:t>
      </w:r>
      <w:r w:rsidRPr="002B645C">
        <w:rPr>
          <w:rFonts w:ascii="Calibri" w:eastAsiaTheme="minorHAnsi" w:hAnsi="Calibri" w:cs="Calibri"/>
          <w:b/>
          <w:lang w:val="cs-CZ"/>
        </w:rPr>
        <w:br/>
        <w:t>Galerie Rudolfinum</w:t>
      </w:r>
    </w:p>
    <w:p w:rsidR="000803CA" w:rsidRPr="002B645C" w:rsidRDefault="000803CA" w:rsidP="000803CA">
      <w:pPr>
        <w:autoSpaceDE w:val="0"/>
        <w:autoSpaceDN w:val="0"/>
        <w:adjustRightInd w:val="0"/>
        <w:ind w:right="-61"/>
        <w:jc w:val="both"/>
        <w:rPr>
          <w:rFonts w:ascii="Calibri" w:eastAsiaTheme="minorHAnsi" w:hAnsi="Calibri" w:cs="Calibri"/>
          <w:b/>
          <w:lang w:val="cs-CZ"/>
        </w:rPr>
      </w:pPr>
    </w:p>
    <w:p w:rsidR="000803CA" w:rsidRPr="002B645C" w:rsidRDefault="000803CA" w:rsidP="000803CA">
      <w:pPr>
        <w:autoSpaceDE w:val="0"/>
        <w:autoSpaceDN w:val="0"/>
        <w:adjustRightInd w:val="0"/>
        <w:ind w:right="-61"/>
        <w:jc w:val="both"/>
        <w:rPr>
          <w:rFonts w:ascii="Calibri" w:eastAsiaTheme="minorHAnsi" w:hAnsi="Calibri" w:cs="Calibri"/>
          <w:b/>
          <w:lang w:val="cs-CZ"/>
        </w:rPr>
      </w:pPr>
      <w:r w:rsidRPr="002B645C">
        <w:rPr>
          <w:rFonts w:ascii="Calibri" w:eastAsiaTheme="minorHAnsi" w:hAnsi="Calibri" w:cs="Calibri"/>
          <w:b/>
          <w:lang w:val="cs-CZ"/>
        </w:rPr>
        <w:t>Nikoliv bez radosti</w:t>
      </w:r>
    </w:p>
    <w:p w:rsidR="000803CA" w:rsidRPr="002B645C" w:rsidRDefault="000803CA" w:rsidP="000803CA">
      <w:pPr>
        <w:autoSpaceDE w:val="0"/>
        <w:autoSpaceDN w:val="0"/>
        <w:adjustRightInd w:val="0"/>
        <w:ind w:right="-61"/>
        <w:jc w:val="both"/>
        <w:rPr>
          <w:rFonts w:ascii="Calibri" w:eastAsiaTheme="minorHAnsi" w:hAnsi="Calibri" w:cs="Calibri"/>
          <w:lang w:val="cs-CZ"/>
        </w:rPr>
      </w:pPr>
    </w:p>
    <w:p w:rsidR="000803CA" w:rsidRPr="002B645C" w:rsidRDefault="000803CA" w:rsidP="000803CA">
      <w:pPr>
        <w:autoSpaceDE w:val="0"/>
        <w:autoSpaceDN w:val="0"/>
        <w:adjustRightInd w:val="0"/>
        <w:ind w:right="-61"/>
        <w:jc w:val="both"/>
        <w:rPr>
          <w:rFonts w:ascii="Calibri" w:eastAsiaTheme="minorHAnsi" w:hAnsi="Calibri" w:cs="Calibri"/>
          <w:lang w:val="cs-CZ"/>
        </w:rPr>
      </w:pPr>
      <w:r w:rsidRPr="002B645C">
        <w:rPr>
          <w:rFonts w:ascii="Calibri" w:eastAsiaTheme="minorHAnsi" w:hAnsi="Calibri" w:cs="Calibri"/>
          <w:lang w:val="cs-CZ"/>
        </w:rPr>
        <w:t>Zažít apartheid, rasovou segregaci, nerovné podmínky, bílý suprematismus a dom</w:t>
      </w:r>
      <w:r w:rsidRPr="002B645C">
        <w:rPr>
          <w:rFonts w:ascii="Calibri" w:eastAsiaTheme="minorHAnsi" w:hAnsi="Calibri" w:cs="Calibri"/>
          <w:lang w:val="cs-CZ"/>
        </w:rPr>
        <w:t xml:space="preserve">inanci a patřit díky rodičům k </w:t>
      </w:r>
      <w:r w:rsidRPr="002B645C">
        <w:rPr>
          <w:rFonts w:ascii="Calibri" w:eastAsiaTheme="minorHAnsi" w:hAnsi="Calibri" w:cs="Calibri"/>
          <w:lang w:val="cs-CZ"/>
        </w:rPr>
        <w:t xml:space="preserve">menšinové privilegované vrstvě bílých – nicméně z rodiny, která žila v místě možná po staletí –, tedy žít na druhé straně plotu znamená přinejmenším důvěrnou znalost místních poměrů z obou stran, která byla černobílá, ovšem ve zcela jiném než běžném smyslu. Marlene Dumas to vyjádřila poměrně jasně: </w:t>
      </w:r>
      <w:r w:rsidRPr="002B645C">
        <w:rPr>
          <w:rFonts w:ascii="Calibri" w:eastAsiaTheme="minorHAnsi" w:hAnsi="Calibri" w:cs="Calibri"/>
          <w:i/>
          <w:iCs/>
          <w:lang w:val="cs-CZ"/>
        </w:rPr>
        <w:t xml:space="preserve">“In South Africa there was a time when I definitely would not have been able to make work about blackness. If you wanted to express things about apartheid, and belonged to the priviledged class, how would you deal with someone else´s sorrow and your own shame and guilt? Eventually, when I did address it, I felt that even though I was not showing abuse, not saying, ’Look how bad discrimination is,‘ nevertheless somehow I felt OK about making this work.” </w:t>
      </w:r>
      <w:r w:rsidRPr="002B645C">
        <w:rPr>
          <w:rFonts w:ascii="Calibri" w:eastAsiaTheme="minorHAnsi" w:hAnsi="Calibri" w:cs="Calibri"/>
          <w:lang w:val="cs-CZ"/>
        </w:rPr>
        <w:t xml:space="preserve">A na jiném místě dodává: </w:t>
      </w:r>
      <w:r w:rsidRPr="002B645C">
        <w:rPr>
          <w:rFonts w:ascii="Calibri" w:eastAsiaTheme="minorHAnsi" w:hAnsi="Calibri" w:cs="Calibri"/>
          <w:i/>
          <w:iCs/>
          <w:lang w:val="cs-CZ"/>
        </w:rPr>
        <w:t xml:space="preserve">„It was not only about political problems but about blackness as a positive state and honoring black as a beautiful color.” </w:t>
      </w:r>
      <w:r w:rsidRPr="002B645C">
        <w:rPr>
          <w:rFonts w:ascii="Calibri" w:eastAsiaTheme="minorHAnsi" w:hAnsi="Calibri" w:cs="Calibri"/>
          <w:lang w:val="cs-CZ"/>
        </w:rPr>
        <w:t xml:space="preserve">Jedny z nejlepších děl, která Dumas, žijící tehdy již v Holandsku, na toto téma vytvořila od počátku devadesátých let minulého století, jsou velké série portrétů pod souhrnným názvem </w:t>
      </w:r>
      <w:r w:rsidRPr="002B645C">
        <w:rPr>
          <w:rFonts w:ascii="Calibri" w:eastAsiaTheme="minorHAnsi" w:hAnsi="Calibri" w:cs="Calibri"/>
          <w:i/>
          <w:iCs/>
          <w:lang w:val="cs-CZ"/>
        </w:rPr>
        <w:t xml:space="preserve">Black Drawings </w:t>
      </w:r>
      <w:r w:rsidRPr="002B645C">
        <w:rPr>
          <w:rFonts w:ascii="Calibri" w:eastAsiaTheme="minorHAnsi" w:hAnsi="Calibri" w:cs="Calibri"/>
          <w:lang w:val="cs-CZ"/>
        </w:rPr>
        <w:t xml:space="preserve">(1991–1992).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Černá se stala barvou a tuš médiem na silném papíru, který byl schopen nasát značné množství barvy. I přes poměrně zdrženlivá stanoviska ze strany umělkyně, má dílo naprosto jasnou referenci k rasistickému apartheidu, který na počátku devadesátých let již spěl ke svému de</w:t>
      </w:r>
      <w:bookmarkStart w:id="0" w:name="_GoBack"/>
      <w:bookmarkEnd w:id="0"/>
      <w:r w:rsidRPr="002B645C">
        <w:rPr>
          <w:rFonts w:ascii="Calibri" w:eastAsiaTheme="minorHAnsi" w:hAnsi="Calibri" w:cs="Calibri"/>
          <w:lang w:val="cs-CZ"/>
        </w:rPr>
        <w:t xml:space="preserve">finitivnímu konci. Hlavním smyslem této práce byla otázka, co se stane s naší převládající koncepcí individualit, jsou-li nahlíženy jako součásti přirozeně existující entity. Skupiny lidských bytostí s různou barvou pokožky, jejichž portréty jsou na pozadí idealistické představy o všelidské rovnosti kladeny bez jakékoliv hierarchizace vedle sebe. Dumas se uměleckými prostředky pregnantně vyjádřila k otázce nerovnosti, diversity, jedinečnosti a konečně i genderu, konceptualizovala svou uměleckou praxi do roviny obecně platné teze, vyrůstající z prožité reality. Marlene Dumas se nikdy neprojevovala jako hybatel nebo přinejmenším inspirátor převratných změn, společenských nebo politických. Její význam spočívá především ve schopnosti vybrat z nejrůznějšího obrazového materiálu klíčové okamžiky a ty s naprosto mimořádnou suverenitou umělecky ztvárnit tak, že se stávají obrazovými symboly s neobyčejně bohatou výrazovou škálou a emoční strukturou.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Hledání mezi syrovou pouliční realitou a útočištěm v obrazech poklidného rodinného života, vyjádřeného ve snově surreálných výjevech s lehce mystickým závojem, je cesta, kterou se ve své malířské tvorbě vydal Noah Davis (sál 5), Afroameričan, který žil v Los Angeles. Vědomě navazoval na evropský kánon o generaci starších velkých jmen jako je Luc Tuymans nebo Marlene Dumas. Měli bychom se ptát, proč přijímal principy hierarchicky uspořádaných hodnot vycházejících z evropských kořenů, jež jsou schopny strhávat pozornost k vlastní struktuře, a plynulým přechodem udržovat návaznost na evropský modernismus první poloviny 20. století. Proč jako Afroameričan nehledal raději vlastní způsoby vyjádření odpovídající jeho světu. Pozoruhodné je, že právě Marlene Dumas je přiznaným vzorem, ačkoliv se narodila do rodiny naturalizovaných Holanďanů, mluvících jazykem afrikaans, žijících v jižní Africe po staletí. Mládí strávila, aniž to jakkoliv mohla ovlivnit, na straně privilegovaných v tamní rasově přísně segregované společnosti. Můžeme se jen dohadovat, jak dalece byl její odchod do Holandska ve dvaceti letech motivován pocitem nepatřičnosti v místě a nemožnosti řešit tamní situaci, jak naznačuje výše uvedený citát. Každopádně její umělecké vyjadřování v sobě obsahuje aspekty, které Davis považoval evidentně za relevantní na úrovni jeho potřeby zachycovat a ztvárňovat realitu jeho světa. Do značné míry ho ale zaujal spíše formální slovník malby jak Dumas, tak Tuymanse, neboť se v něm daly najít rysy neurčitosti metafory, opaku doslovnosti užívaných, často fotografických obrazových předloh, což vytvářelo v malbě velký prostor pro imaginaci, </w:t>
      </w:r>
      <w:r w:rsidRPr="002B645C">
        <w:rPr>
          <w:rFonts w:ascii="Calibri" w:eastAsiaTheme="minorHAnsi" w:hAnsi="Calibri" w:cs="Calibri"/>
          <w:lang w:val="cs-CZ"/>
        </w:rPr>
        <w:lastRenderedPageBreak/>
        <w:t xml:space="preserve">domýšlení naznačených vztahů a emocí. Do tohoto rámce dobře zapadá jeho výslovné odmítání patologických jevů vyloučených lokalit, který vyjádřil úderným sloganem „no guns, no drugs“.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Hlavním předobrazem a inspiračním zdrojem Davisovy záměrně nepříliš vzrušivé, poklidné figurální malby s lehkými náznaky exotismů byl s největší pravděpodobností dnes vysoce ceněný a vlivný Peter Doig, britský malíř žijící částečně v Karibiku. V rozměrných, bohatě strukturovaných plátnech často odkazuje na přírodní svět divochů, když zpodobňuje poněkud kryptické, lehce romantizující výjevy lenivé atmosféry tropických ostrovů (žil na Trinidadu), které mohou asociovat jižanský svět delty Mississippi, v němž kdysi kvetlo otrokářství. Doig si pohrává, v duchu Thoreauova vztahu k přírodě v jeho době stále ještě zabydlené původními obyvateli, s náznaky divoké americké přírody zahalenými v nostalgické mlze s odkazy na svět Indiánů, ovšem bez vypjatého pointování tragických osudů původních obyvatel v minulosti. Jak Doigovy, tak i do značné míry Davisovy obrazy mají téměř přímou vazbu na hledání ztraceného ráje poklidné existence osamělých figur. V případě Doiga zasazených do neurčitého světa přírody. A u Davise transponovaných do snově odpoutaných, jakoby domáckých, situací černé komunity se silnou vazbou na rodinné příběhy. U Doiga jsme zcela jistě velmi blízko světu divochů v představách Paula Gauguina na Tahiti nebo Munchově hledání přírodních kořenů v kontrastu k neuroticky vypjatému, nehybnému sociálnímu krunýři tehdejších společenských a morálních nároků. Je velká otázka, jak dalece si byl Davis vědom těchto konotací a jak dalece se pouze chtěl vyrovnat se světem bílých ve snaze se vysmeknout z atavistického začarovaného kruhu otázek dominance jedné části nepůvodního obyvatelstva v Americe. Anebo jak dalece byl součástí černého mainstreamu </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v malbě, kde je tento tematický okruh zobrazování intimního života nejbližší rodiny a přátel značně oblíbený a rozšířený. Existuje celá řada umělců, jejichž cíl je totožný se snahou splynout s majoritou a přijmout jejich narativ, jehož kořeny sahají často až k evropské moderně, která byla ve své </w:t>
      </w:r>
      <w:r w:rsidR="002B645C">
        <w:rPr>
          <w:rFonts w:ascii="Calibri" w:eastAsiaTheme="minorHAnsi" w:hAnsi="Calibri" w:cs="Calibri"/>
          <w:lang w:val="cs-CZ"/>
        </w:rPr>
        <w:t>v</w:t>
      </w:r>
      <w:r w:rsidRPr="002B645C">
        <w:rPr>
          <w:rFonts w:ascii="Calibri" w:eastAsiaTheme="minorHAnsi" w:hAnsi="Calibri" w:cs="Calibri"/>
          <w:lang w:val="cs-CZ"/>
        </w:rPr>
        <w:t xml:space="preserve">ětšině v námětové rovině programově nepříliš konfliktní. Boje a zápasy se tehdy odehrávaly především </w:t>
      </w:r>
      <w:r w:rsidR="00467126" w:rsidRPr="002B645C">
        <w:rPr>
          <w:rFonts w:ascii="Calibri" w:eastAsiaTheme="minorHAnsi" w:hAnsi="Calibri" w:cs="Calibri"/>
          <w:lang w:val="cs-CZ"/>
        </w:rPr>
        <w:br/>
      </w:r>
      <w:r w:rsidRPr="002B645C">
        <w:rPr>
          <w:rFonts w:ascii="Calibri" w:eastAsiaTheme="minorHAnsi" w:hAnsi="Calibri" w:cs="Calibri"/>
          <w:lang w:val="cs-CZ"/>
        </w:rPr>
        <w:t>v umělecké oblasti, v odpoutávání se od akademické doktríny obrácené do minulosti hlavně k derivátům barokního kánonu, v hledání nových výrazových prostředků, nových obr</w:t>
      </w:r>
      <w:r w:rsidRPr="002B645C">
        <w:rPr>
          <w:rFonts w:ascii="Calibri" w:eastAsiaTheme="minorHAnsi" w:hAnsi="Calibri" w:cs="Calibri"/>
          <w:lang w:val="cs-CZ"/>
        </w:rPr>
        <w:t xml:space="preserve">azových řešení v expresi i snu.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Explicitní a výlučné tematické zaměření pouze na černošský svět, programové zobrazování pouze jedné rasy paradoxně ukazuje, že problém je podstatně složitější, komplexnější, že od černobílého, tedy přesněji bíločerného převrácení priorit k nalezení cesty ven ze začarovaného kruhu nelze očekávat pouze v zdůrazňování odlišností. To je jen jedna z podob novodobé segregace, v tomto případě dobrovolné, s převráceným těžištěm. Taková tvorba míří paradoxně více k bělošskému světu sběratelů a museí a má obvykle značně rozostřené ideové zázemí. Charakteristickým příkladem je britská malířka Lynette Yiadom-Boakye, v současné době silně podporovaná Tate Gallery v Londýně. Autorka sama zdůrazňuje, že jejím zájmem jsou především umělecké otázky, hledání odpovědí skrze malbu, jejíž tématika nepřekračuje figurativní, žánrově nepříliš vyhraněná a burcující díla. Jednou z důležitých otázek, kterým se věnuje a které akcentuje, je sofistikovaná a nesmírně promyšlená práce s barvou v potemnělém tónu při ztvárňování černé pokožky jejich figur oblečených do barevných šatů na tmavém pozadí. Postavením na umělecké scéně a četností odkazů v médiích její dílo vede – možná nikoliv tak docela v souladu s jejím nahlas prezentovaným vlastním názorem – k rozpouštění rasových, genderových a migračních témat v mlze neurčitosti technologických a stylových debat, což patrně vyhovuje oběma stranám.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Jiným příkladem, a dalo by se jmenovat mnoho dalších, je Michael Armitage, keňský malíř, žijící mezi Nairobi a Londýnem. Zcela přiznané vazby na západní dějiny umění dané britským školením, příznačně opět na Petera Doiga, jsou rafinovaně podkreslovány používáním poněkud neobvyklé technologie malby na kůře jednoho afrického stromu. Figurální kompozice na pozadí dekorativně pojatého přírodního prostředí vycházejí z hybridních zdrojů, počínaje pozdní secesí až po široký evropský proud figurální malby z devadesátých let. Být součástí západního, především anglosaského uměleckého establishmentu je pro některé umělce afrického původu někdy – jako vedlejší produkt – výborná příležitost pokusit se nastartovat neexistující institucionální zázemí pro výtvarné umění v jejich domovských zemích v Africe. Anebo cesta, jak se vysmeknout z tamního, obvykle nepříliš rozvinutého prostředí, a pokoušet se uspět v západním světě.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lastRenderedPageBreak/>
        <w:t xml:space="preserve">Njideka Akunyili Crosby určitě není jediná, která – narozená v Nigérii – poté, co prošla tamními elitními anglickými školami, odešla v sedmnácti letech studovat do USA, kde se provdala, příznačně za bělocha z Jihu, a etablovala se v místních uměleckých komunitách na západním pobřeží. V jejím díle, které akcentuje estetizující kolážovitou každodennost, opravdu nelze hledat reakci na problémy, které Afroameričané považují za zásadní s důrazem na jejich osobní i skupinovou identitu v rámci Spojených států. Naopak. Jejím hlavním zájmem je snaha propojit její nigerijskou sociální zkušenost s prostředím, do něhož se sama dobrovolně vřadila, počínaje velkými rozdíly v jazyce. Problém jazyka poznamenaného britskou koloniální minulostí v její rodné zemi, jeho denní užívání v zemi, kde se mluví přibližně dvěma sty domorodými jazyky, se pokouší paralelně transformovat do jazyka malby, do způsobů vyjádření domovské zkušenosti ve vizuální podobě ve zcela odlišném sociálním prostředí s jinými akcenty a důrazy s cílem upoutat pozornost skrze exotismy.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V každém případě se pro tyto umělce zdá být kruciální otázkou pouze to, jak vytvořit dobrou malbu. V komerční sféře západního světa umění může být tato produkce pohodlnou cestou k další figuře, kterou se může prezentovat v rámci korektnosti v rasových otázkách, v debatě o nerovných příležitostech, o diverzitě a dalších aspektech. Zřetelným nedostatkem je, že ke skutečnému </w:t>
      </w:r>
      <w:r w:rsidRPr="002B645C">
        <w:rPr>
          <w:rFonts w:ascii="Calibri" w:eastAsiaTheme="minorHAnsi" w:hAnsi="Calibri" w:cs="Calibri"/>
          <w:i/>
          <w:iCs/>
          <w:lang w:val="cs-CZ"/>
        </w:rPr>
        <w:t>blackness</w:t>
      </w:r>
      <w:r w:rsidRPr="002B645C">
        <w:rPr>
          <w:rFonts w:ascii="Calibri" w:eastAsiaTheme="minorHAnsi" w:hAnsi="Calibri" w:cs="Calibri"/>
          <w:lang w:val="cs-CZ"/>
        </w:rPr>
        <w:t xml:space="preserve">, tak jak jej chápe např. Kara Walker nebo Arthur Jafa, se touto cestou nedostaneme. Pro Jafu je základním kritériem a cílem, pokud chce oslovit širší veřejnost, nemuset dělat umění, které není o černých. Jak ale vyplývá z předešlého, existuje i druhá strana mince, kdy v určité společenské a názorové konstelaci, je naopak pro černé dobré dělat umění právě o černých, aby si jich většinová společnost, alespoň nyní, všimla. Je to tedy onen v jistém kontextu zásadní střet </w:t>
      </w:r>
      <w:r w:rsidRPr="002B645C">
        <w:rPr>
          <w:rFonts w:ascii="Calibri" w:eastAsiaTheme="minorHAnsi" w:hAnsi="Calibri" w:cs="Calibri"/>
          <w:i/>
          <w:iCs/>
          <w:lang w:val="cs-CZ"/>
        </w:rPr>
        <w:t xml:space="preserve">blackness </w:t>
      </w:r>
      <w:r w:rsidRPr="002B645C">
        <w:rPr>
          <w:rFonts w:ascii="Calibri" w:eastAsiaTheme="minorHAnsi" w:hAnsi="Calibri" w:cs="Calibri"/>
          <w:lang w:val="cs-CZ"/>
        </w:rPr>
        <w:t xml:space="preserve">s </w:t>
      </w:r>
      <w:r w:rsidRPr="002B645C">
        <w:rPr>
          <w:rFonts w:ascii="Calibri" w:eastAsiaTheme="minorHAnsi" w:hAnsi="Calibri" w:cs="Calibri"/>
          <w:i/>
          <w:iCs/>
          <w:lang w:val="cs-CZ"/>
        </w:rPr>
        <w:t>whiteness</w:t>
      </w:r>
      <w:r w:rsidRPr="002B645C">
        <w:rPr>
          <w:rFonts w:ascii="Calibri" w:eastAsiaTheme="minorHAnsi" w:hAnsi="Calibri" w:cs="Calibri"/>
          <w:lang w:val="cs-CZ"/>
        </w:rPr>
        <w:t xml:space="preserve">. Z uměleckého hlediska je zřetelná jistá spekulativní tendence k návaznosti na prověřené, poněkud konzervativní polohy figurální tvorby na pozadí často dekorativně pojatého přírodního rámce navozujícího konotace s tématy přírodního ráje, divošství, nevinnosti přírodních lidí apod. Tím se ovšem možná nevědomky přiživují a naplňují latentně přežívající narativy o neevropských populacích z dob hlubokého kolonialismu.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Noah Davis v roce 2012 z dědictví po předčasně zemřelém otci Kevenovi, významném právníkovi, založil se svou ženou Karon a bratrem Kahlilem Josephem v Los Angeles dnes již renomované The Underground Museum. Smyslem bylo vytvořit v „docházkové vzdálenosti“ ve čtvrti s převážně černošským a latinskoamerickým obyvatelstvem komunitní prostor pro výstavy umění, které má museální kvalitu, ale stálo v době založení z různých důvodů mimo okruh zájmů etablovaných galerií a museí. Tato strategie se ukázala jako velmi úspěšná, neboť v současné době museum úzce spolupracuje s LA MOCA, především v otázce zápůjček z jejich sbírek, ale i v koncipování celkové strategie, na čemž měla největší zásluhu Helen Molesworth před svým vynuceným odchodem z musea. S ohledem na to, že má bělošské zázemí a pracovala v instituci, která měla před časem jisté problémy akceptovat jiný než dosavadní dominantní kánon umění a jeho nositele, mělo pro vznikající museum velký, ba zásadní význam. A právě ona se zasadila o uvedení Davisova díla do širokého povědomí většinové společnosti, třeba tím, že napsala první katalog s téměř vyčerpávajícím přehledem jeho dnes již bohužel uzavřeného díla.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Výstavní program The Underground Museum posledních let zahrnuje celou řadu jmen, která dnes reprezentují významnou část umění, které má své kořeny a vztahuje se k realitě dnešního </w:t>
      </w:r>
      <w:r w:rsidRPr="002B645C">
        <w:rPr>
          <w:rFonts w:ascii="Calibri" w:eastAsiaTheme="minorHAnsi" w:hAnsi="Calibri" w:cs="Calibri"/>
          <w:i/>
          <w:iCs/>
          <w:lang w:val="cs-CZ"/>
        </w:rPr>
        <w:t xml:space="preserve">blackness </w:t>
      </w:r>
      <w:r w:rsidR="00467126" w:rsidRPr="002B645C">
        <w:rPr>
          <w:rFonts w:ascii="Calibri" w:eastAsiaTheme="minorHAnsi" w:hAnsi="Calibri" w:cs="Calibri"/>
          <w:i/>
          <w:iCs/>
          <w:lang w:val="cs-CZ"/>
        </w:rPr>
        <w:br/>
      </w:r>
      <w:r w:rsidRPr="002B645C">
        <w:rPr>
          <w:rFonts w:ascii="Calibri" w:eastAsiaTheme="minorHAnsi" w:hAnsi="Calibri" w:cs="Calibri"/>
          <w:lang w:val="cs-CZ"/>
        </w:rPr>
        <w:t xml:space="preserve">v USA. Jedním příkladem je americký umělec Robert Gober. Ve výstavě nazvané </w:t>
      </w:r>
      <w:r w:rsidRPr="002B645C">
        <w:rPr>
          <w:rFonts w:ascii="Calibri" w:eastAsiaTheme="minorHAnsi" w:hAnsi="Calibri" w:cs="Calibri"/>
          <w:i/>
          <w:iCs/>
          <w:lang w:val="cs-CZ"/>
        </w:rPr>
        <w:t xml:space="preserve">Non Fiction </w:t>
      </w:r>
      <w:r w:rsidRPr="002B645C">
        <w:rPr>
          <w:rFonts w:ascii="Calibri" w:eastAsiaTheme="minorHAnsi" w:hAnsi="Calibri" w:cs="Calibri"/>
          <w:lang w:val="cs-CZ"/>
        </w:rPr>
        <w:t xml:space="preserve">(kurátorem byl Noah Davis) v roce 2016 vystavil jako jediný běloch své dílo s názvem </w:t>
      </w:r>
      <w:r w:rsidRPr="002B645C">
        <w:rPr>
          <w:rFonts w:ascii="Calibri" w:eastAsiaTheme="minorHAnsi" w:hAnsi="Calibri" w:cs="Calibri"/>
          <w:i/>
          <w:iCs/>
          <w:lang w:val="cs-CZ"/>
        </w:rPr>
        <w:t xml:space="preserve">Hanging Man/Sleeping Man </w:t>
      </w:r>
      <w:r w:rsidR="00467126" w:rsidRPr="002B645C">
        <w:rPr>
          <w:rFonts w:ascii="Calibri" w:eastAsiaTheme="minorHAnsi" w:hAnsi="Calibri" w:cs="Calibri"/>
          <w:i/>
          <w:iCs/>
          <w:lang w:val="cs-CZ"/>
        </w:rPr>
        <w:br/>
      </w:r>
      <w:r w:rsidRPr="002B645C">
        <w:rPr>
          <w:rFonts w:ascii="Calibri" w:eastAsiaTheme="minorHAnsi" w:hAnsi="Calibri" w:cs="Calibri"/>
          <w:lang w:val="cs-CZ"/>
        </w:rPr>
        <w:t>z roku 1989. Jde o tapetu s opakujícími se dvěma kresbičkami – bílého muže klidně spícího v bílých peřinách a černocha oběšeného na stromě. Uprostřed stěny pokryté touto tapetou visela zarámovaná černobílá fotografie vyděšené mladé černošky, manželky muže, který byl prvním lynčovaným v celé řadě dalších obětí z roku 1949, tedy z doby, kdy ještě stále platily zákony Jima Crowa. Ve stejné místnosti bylo také dílo Kary Walker, její typické stínové figury fixované na světlém pozadí, kde</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např. velký bílý muž v cylindru drží ve vzduchu za krk nahé černošské děvče. Celkový kontext výstavy je naprosto jasný a zřetelný. Noah Davis výstavu popsal slovy: </w:t>
      </w:r>
      <w:r w:rsidRPr="002B645C">
        <w:rPr>
          <w:rFonts w:ascii="Calibri" w:eastAsiaTheme="minorHAnsi" w:hAnsi="Calibri" w:cs="Calibri"/>
          <w:i/>
          <w:iCs/>
          <w:lang w:val="cs-CZ"/>
        </w:rPr>
        <w:t xml:space="preserve">„…love letter to the victims of racial violence and the families that endured…“ </w:t>
      </w:r>
      <w:r w:rsidRPr="002B645C">
        <w:rPr>
          <w:rFonts w:ascii="Calibri" w:eastAsiaTheme="minorHAnsi" w:hAnsi="Calibri" w:cs="Calibri"/>
          <w:lang w:val="cs-CZ"/>
        </w:rPr>
        <w:t xml:space="preserve">O pouhých šest let později se ale situace do té míry změnila, že autor tapety už není ochoten dílo znovu prezentovat, jako by podlehl preventivní autocenzuře, i když kontext, do </w:t>
      </w:r>
      <w:r w:rsidRPr="002B645C">
        <w:rPr>
          <w:rFonts w:ascii="Calibri" w:eastAsiaTheme="minorHAnsi" w:hAnsi="Calibri" w:cs="Calibri"/>
          <w:lang w:val="cs-CZ"/>
        </w:rPr>
        <w:lastRenderedPageBreak/>
        <w:t xml:space="preserve">něhož mělo být zasazeno, je velmi podobný. Nynější ostře vyhrocená rétorika diskuse o </w:t>
      </w:r>
      <w:r w:rsidRPr="002B645C">
        <w:rPr>
          <w:rFonts w:ascii="Calibri" w:eastAsiaTheme="minorHAnsi" w:hAnsi="Calibri" w:cs="Calibri"/>
          <w:i/>
          <w:iCs/>
          <w:lang w:val="cs-CZ"/>
        </w:rPr>
        <w:t xml:space="preserve">blackness </w:t>
      </w:r>
      <w:r w:rsidRPr="002B645C">
        <w:rPr>
          <w:rFonts w:ascii="Calibri" w:eastAsiaTheme="minorHAnsi" w:hAnsi="Calibri" w:cs="Calibri"/>
          <w:lang w:val="cs-CZ"/>
        </w:rPr>
        <w:t xml:space="preserve">už nepřipouští sarkastickou nadsázku a zůstává na půdě až detailně formulovaných a zdokumentovaných argumentů, jež radikálně spějí do fáze kanonizace a tím i ideologizace. Dvojsečnost tohoto směřování nelze nyní z dobrých důvodů zpochybňovat, neboť se zdá, že se vynořuje naděje na určitý posun, nicméně jedna důležitá a také účinná faseta se ztrácí. Nelze ovšem přehlédnout, že přílišné abstrahování pojmů jak </w:t>
      </w:r>
      <w:r w:rsidRPr="002B645C">
        <w:rPr>
          <w:rFonts w:ascii="Calibri" w:eastAsiaTheme="minorHAnsi" w:hAnsi="Calibri" w:cs="Calibri"/>
          <w:i/>
          <w:iCs/>
          <w:lang w:val="cs-CZ"/>
        </w:rPr>
        <w:t>blackness</w:t>
      </w:r>
      <w:r w:rsidRPr="002B645C">
        <w:rPr>
          <w:rFonts w:ascii="Calibri" w:eastAsiaTheme="minorHAnsi" w:hAnsi="Calibri" w:cs="Calibri"/>
          <w:lang w:val="cs-CZ"/>
        </w:rPr>
        <w:t xml:space="preserve">, tak i </w:t>
      </w:r>
      <w:r w:rsidRPr="002B645C">
        <w:rPr>
          <w:rFonts w:ascii="Calibri" w:eastAsiaTheme="minorHAnsi" w:hAnsi="Calibri" w:cs="Calibri"/>
          <w:i/>
          <w:iCs/>
          <w:lang w:val="cs-CZ"/>
        </w:rPr>
        <w:t xml:space="preserve">whiteness </w:t>
      </w:r>
      <w:r w:rsidRPr="002B645C">
        <w:rPr>
          <w:rFonts w:ascii="Calibri" w:eastAsiaTheme="minorHAnsi" w:hAnsi="Calibri" w:cs="Calibri"/>
          <w:lang w:val="cs-CZ"/>
        </w:rPr>
        <w:t xml:space="preserve">vede nepochybně k ideologizaci, čímž se z podstaty vytrácejí detaily. Příliš velký nadhled deformuje realitu a prakticky znemožňuje vidět pletivo vazeb ve skutečném rozsahu a reálném měřítku. Jinými slovy jakákoliv abstrakce může být jen pomocnou kategorií, přičemž základním pohledem musí být vždy přímý vhled do nezjednodušených struktur tak, jak skutečně fungují i se všemi nepohodlnými detaily.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Mezi vystavujícími v The Underground Museum byl v roce 2017 i Arthur Jafa s dílem </w:t>
      </w:r>
      <w:r w:rsidRPr="002B645C">
        <w:rPr>
          <w:rFonts w:ascii="Calibri" w:eastAsiaTheme="minorHAnsi" w:hAnsi="Calibri" w:cs="Calibri"/>
          <w:i/>
          <w:iCs/>
          <w:lang w:val="cs-CZ"/>
        </w:rPr>
        <w:t>Love is the Message, the Message is Death</w:t>
      </w:r>
      <w:r w:rsidRPr="002B645C">
        <w:rPr>
          <w:rFonts w:ascii="Calibri" w:eastAsiaTheme="minorHAnsi" w:hAnsi="Calibri" w:cs="Calibri"/>
          <w:lang w:val="cs-CZ"/>
        </w:rPr>
        <w:t xml:space="preserve">, což bylo úvodní dílo jeho výstavy </w:t>
      </w:r>
      <w:r w:rsidRPr="002B645C">
        <w:rPr>
          <w:rFonts w:ascii="Calibri" w:eastAsiaTheme="minorHAnsi" w:hAnsi="Calibri" w:cs="Calibri"/>
          <w:i/>
          <w:iCs/>
          <w:lang w:val="cs-CZ"/>
        </w:rPr>
        <w:t xml:space="preserve">A Series of Utterly Improbable, Yet Extraordinary Renditions </w:t>
      </w:r>
      <w:r w:rsidRPr="002B645C">
        <w:rPr>
          <w:rFonts w:ascii="Calibri" w:eastAsiaTheme="minorHAnsi" w:hAnsi="Calibri" w:cs="Calibri"/>
          <w:lang w:val="cs-CZ"/>
        </w:rPr>
        <w:t xml:space="preserve">v Galerii Rudolfinum v roce 2019. Soundtrackem filmu je skladba – modlitba Kanye Westa </w:t>
      </w:r>
      <w:r w:rsidRPr="002B645C">
        <w:rPr>
          <w:rFonts w:ascii="Calibri" w:eastAsiaTheme="minorHAnsi" w:hAnsi="Calibri" w:cs="Calibri"/>
          <w:i/>
          <w:iCs/>
          <w:lang w:val="cs-CZ"/>
        </w:rPr>
        <w:t>Ultralight Beam</w:t>
      </w:r>
      <w:r w:rsidRPr="002B645C">
        <w:rPr>
          <w:rFonts w:ascii="Calibri" w:eastAsiaTheme="minorHAnsi" w:hAnsi="Calibri" w:cs="Calibri"/>
          <w:lang w:val="cs-CZ"/>
        </w:rPr>
        <w:t xml:space="preserve">, která v tomto případě tvoří pomyslný střed a svorník představení </w:t>
      </w:r>
      <w:r w:rsidRPr="002B645C">
        <w:rPr>
          <w:rFonts w:ascii="Calibri" w:eastAsiaTheme="minorHAnsi" w:hAnsi="Calibri" w:cs="Calibri"/>
          <w:i/>
          <w:iCs/>
          <w:lang w:val="cs-CZ"/>
        </w:rPr>
        <w:t>Sunday Service</w:t>
      </w:r>
      <w:r w:rsidRPr="002B645C">
        <w:rPr>
          <w:rFonts w:ascii="Calibri" w:eastAsiaTheme="minorHAnsi" w:hAnsi="Calibri" w:cs="Calibri"/>
          <w:lang w:val="cs-CZ"/>
        </w:rPr>
        <w:t xml:space="preserve">, Westova pěveckého sboru zpívajícího každou neděli náboženské písně a modlitby po celých Spojených státech (sál 4). West nezaložil (zatím) církev. Snaží se nicméně pracovat s výslovně pozitivními emocemi a významy textů skladeb a pravidelnými nedělními performancemi vytváří prostor pro setkávání lidí, kteří stojí mnohdy mezi nenáboženskými postoji a příslušností k nějaké církvi bez ohledu na barvu pleti. Skvěle využívá široce rozšířené praxe účasti na bohoslužbách v nedělním ránu, která má navíc stále ještě důležitý spirituální rozměr, ale hlavně velkou společenskou vážnost v osobním životě i v životě komunit. Sbormistrem pěveckého sboru je Jason White, dříve hudební ředitel obrovské West Angeles Church, tedy hudební odborník vycházející z ryze církevního prostředí, s hlubokou znalostí tohoto specifického hudebního projevu, který je úzce navázán na teologické interpretace a důrazy a je prodlouženou rukou kázání a víry obecně.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V našem prostředí je nepředstavitelné, že by z prostředí pop music a show businessu vzešla takto formulovaná a na nejvyšší možné profesionální úrovni realizovaná iniciativa, která má v intencích tzv. Black Church všechny charakteristiky vážně míněného náboženského poselství, často doplněného živým, autentickým kázáním pastora. Nicméně, vzpomeňme si na muzikál </w:t>
      </w:r>
      <w:r w:rsidRPr="002B645C">
        <w:rPr>
          <w:rFonts w:ascii="Calibri" w:eastAsiaTheme="minorHAnsi" w:hAnsi="Calibri" w:cs="Calibri"/>
          <w:i/>
          <w:iCs/>
          <w:lang w:val="cs-CZ"/>
        </w:rPr>
        <w:t xml:space="preserve">Jesus Christ Superstar </w:t>
      </w:r>
      <w:r w:rsidRPr="002B645C">
        <w:rPr>
          <w:rFonts w:ascii="Calibri" w:eastAsiaTheme="minorHAnsi" w:hAnsi="Calibri" w:cs="Calibri"/>
          <w:lang w:val="cs-CZ"/>
        </w:rPr>
        <w:t xml:space="preserve">z konce šedesátých let, jehož některé písně byly z teologického hlediska plně akceptovány protestantskými církvemi, i když celé dílo pocházelo z plytkého, komerčně orientovaného pop-kulturního prostředí a jednoznačně do něj směřovalo.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Vynořují se otázky, jestli je tato Westova iniciativa zásadním pokusem o znovuzrození gospelu </w:t>
      </w:r>
      <w:r w:rsidR="00467126" w:rsidRPr="002B645C">
        <w:rPr>
          <w:rFonts w:ascii="Calibri" w:eastAsiaTheme="minorHAnsi" w:hAnsi="Calibri" w:cs="Calibri"/>
          <w:lang w:val="cs-CZ"/>
        </w:rPr>
        <w:br/>
      </w:r>
      <w:r w:rsidRPr="002B645C">
        <w:rPr>
          <w:rFonts w:ascii="Calibri" w:eastAsiaTheme="minorHAnsi" w:hAnsi="Calibri" w:cs="Calibri"/>
          <w:lang w:val="cs-CZ"/>
        </w:rPr>
        <w:t xml:space="preserve">v radikálně jiné podobě, než v jaké je dodnes často prezentován jako umění „černé“ Ameriky, mám na mysli podbízivou, vysloveně komerční, standardní zábavní hudební produkci. Nicméně v případě Westa samozřejmě stále visí ve vzduchu nevyslovená otázka o postavení této inciativy v rámci miliardového byznysu této světové popové hvězdy první velikosti. </w:t>
      </w:r>
      <w:r w:rsidRPr="002B645C">
        <w:rPr>
          <w:rFonts w:ascii="Calibri" w:eastAsiaTheme="minorHAnsi" w:hAnsi="Calibri" w:cs="Calibri"/>
          <w:i/>
          <w:iCs/>
          <w:lang w:val="cs-CZ"/>
        </w:rPr>
        <w:t xml:space="preserve">„The power of god can‘t be calculated by a number, by a first week sale, by a bank account, by how many cars you drive, by how big your house is and how many acres you got.“ </w:t>
      </w:r>
      <w:r w:rsidRPr="002B645C">
        <w:rPr>
          <w:rFonts w:ascii="Calibri" w:eastAsiaTheme="minorHAnsi" w:hAnsi="Calibri" w:cs="Calibri"/>
          <w:lang w:val="cs-CZ"/>
        </w:rPr>
        <w:t xml:space="preserve">Dvojznačnost tohoto citátu je nepřehlédnutelná. Ale z druhé strany se lze zamýšlet, jak nahlížet na bezprecedentní umělecký, společenský a finanční úspěch nejbohatšího černocha ve Spojených státech, který je nepochybným vzorem pro obrovské množství lidí, především samozřejmě z jeho vlastní komunity. Tedy zda ho lze vůbec použít v debatě o postavení afroamerického obyvatelstva v USA. V pozadí se zákonitě ale také vynořuje otázka, jak je vnímán třeba v emancipovanějších částech Afriky.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Jedním z umělců patřících k mladší generaci amerických umělců, filmařů, který se k otázkám rasové nenávisti, diskriminace, segregace, diversity, společenským bariérám, k nucenému životu na okraji, k bílé nadřazenosti apod. dokáže vyjadřovat velmi ostře, nekompromisně, se schopností vyhmátnout zásadní momenty ve vysoce účinné zkratce, je Kahlil Joseph. Jeho díla se opírají o hluboce zažitou osobní zkušenost a rozvinutý cit pro reálné polohy </w:t>
      </w:r>
      <w:r w:rsidRPr="002B645C">
        <w:rPr>
          <w:rFonts w:ascii="Calibri" w:eastAsiaTheme="minorHAnsi" w:hAnsi="Calibri" w:cs="Calibri"/>
          <w:i/>
          <w:iCs/>
          <w:lang w:val="cs-CZ"/>
        </w:rPr>
        <w:t xml:space="preserve">blackness </w:t>
      </w:r>
      <w:r w:rsidRPr="002B645C">
        <w:rPr>
          <w:rFonts w:ascii="Calibri" w:eastAsiaTheme="minorHAnsi" w:hAnsi="Calibri" w:cs="Calibri"/>
          <w:lang w:val="cs-CZ"/>
        </w:rPr>
        <w:t xml:space="preserve">v dnešním americkém světě. Poprvé se představil v programu Galerie Rudolfinum svým filmem </w:t>
      </w:r>
      <w:proofErr w:type="gramStart"/>
      <w:r w:rsidRPr="002B645C">
        <w:rPr>
          <w:rFonts w:ascii="Calibri" w:eastAsiaTheme="minorHAnsi" w:hAnsi="Calibri" w:cs="Calibri"/>
          <w:i/>
          <w:iCs/>
          <w:lang w:val="cs-CZ"/>
        </w:rPr>
        <w:t>m.A.</w:t>
      </w:r>
      <w:proofErr w:type="gramEnd"/>
      <w:r w:rsidRPr="002B645C">
        <w:rPr>
          <w:rFonts w:ascii="Calibri" w:eastAsiaTheme="minorHAnsi" w:hAnsi="Calibri" w:cs="Calibri"/>
          <w:i/>
          <w:iCs/>
          <w:lang w:val="cs-CZ"/>
        </w:rPr>
        <w:t xml:space="preserve">A.d. </w:t>
      </w:r>
      <w:r w:rsidRPr="002B645C">
        <w:rPr>
          <w:rFonts w:ascii="Calibri" w:eastAsiaTheme="minorHAnsi" w:hAnsi="Calibri" w:cs="Calibri"/>
          <w:lang w:val="cs-CZ"/>
        </w:rPr>
        <w:t xml:space="preserve">zařazeným v roce 2018 do výstavy </w:t>
      </w:r>
      <w:r w:rsidRPr="002B645C">
        <w:rPr>
          <w:rFonts w:ascii="Calibri" w:eastAsiaTheme="minorHAnsi" w:hAnsi="Calibri" w:cs="Calibri"/>
          <w:i/>
          <w:iCs/>
          <w:lang w:val="cs-CZ"/>
        </w:rPr>
        <w:t>Domestic Arenas</w:t>
      </w:r>
      <w:r w:rsidRPr="002B645C">
        <w:rPr>
          <w:rFonts w:ascii="Calibri" w:eastAsiaTheme="minorHAnsi" w:hAnsi="Calibri" w:cs="Calibri"/>
          <w:lang w:val="cs-CZ"/>
        </w:rPr>
        <w:t xml:space="preserve">, tedy rok po premiéře v The </w:t>
      </w:r>
      <w:r w:rsidRPr="002B645C">
        <w:rPr>
          <w:rFonts w:ascii="Calibri" w:eastAsiaTheme="minorHAnsi" w:hAnsi="Calibri" w:cs="Calibri"/>
          <w:lang w:val="cs-CZ"/>
        </w:rPr>
        <w:lastRenderedPageBreak/>
        <w:t xml:space="preserve">Underground Museum v L. A. Syrové záběry reálných situací z vyloučené lokality Compton v Los Angeles v ostrém střihu za použití velmi různorodého filmového materiálu vyjadřovaly v čiré nahotě naprosto přesně bezvýchodnost ghett. Soundtrackem filmu byla stejnojmenná píseň rapera Kendricka Lamara, popisující v silné poetické zkratce syrovou zkušenost mladého muže narozeného do světa, který má z jeho perspektivy nepřekročitelné hranice a určuje mu na celý život stigma rasy a původu, odsuzuje ho k bezvýchodnému hledání, jak přežít.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Joseph podle svého vyjádření věří, že afroamerická kultura se zachránila díky hudbě. Bolest a utrpení otroctví a všechny následující léta útlaku by nebylo možné unést bez ní. Filmy Kahlila Josepha bývají přirovnávány ke katarzním a rapsodickým veršům velkého modernistického básníka Langstona Hughese, příslušníka tzv. harlemské renesance, který vydal v roce 1955 spolu s ikonickým fotografem jazzu Royem De Caravou knihu s poetickým názvem </w:t>
      </w:r>
      <w:r w:rsidRPr="002B645C">
        <w:rPr>
          <w:rFonts w:ascii="Calibri" w:eastAsiaTheme="minorHAnsi" w:hAnsi="Calibri" w:cs="Calibri"/>
          <w:i/>
          <w:iCs/>
          <w:lang w:val="cs-CZ"/>
        </w:rPr>
        <w:t>The Sweet Flypaper of Life</w:t>
      </w:r>
      <w:r w:rsidRPr="002B645C">
        <w:rPr>
          <w:rFonts w:ascii="Calibri" w:eastAsiaTheme="minorHAnsi" w:hAnsi="Calibri" w:cs="Calibri"/>
          <w:lang w:val="cs-CZ"/>
        </w:rPr>
        <w:t xml:space="preserve">. Josephovy filmy probíhají jako volné asociace, snové sekvence a fragmenty, kdy se často rozpojí obraz a zvuk, záběry pořízené ve vysokém rozlišení jsou volně promíchány se zrnitými záběry ze starých filmů a obohacené o útržky videí i z obyčejných telefonů, které se mnohdy promění ve strašidelnou přítomnost. Joseph je příkladem tvůrce, který plně zůstává na půdě </w:t>
      </w:r>
      <w:r w:rsidRPr="002B645C">
        <w:rPr>
          <w:rFonts w:ascii="Calibri" w:eastAsiaTheme="minorHAnsi" w:hAnsi="Calibri" w:cs="Calibri"/>
          <w:i/>
          <w:iCs/>
          <w:lang w:val="cs-CZ"/>
        </w:rPr>
        <w:t>blackness</w:t>
      </w:r>
      <w:r w:rsidRPr="002B645C">
        <w:rPr>
          <w:rFonts w:ascii="Calibri" w:eastAsiaTheme="minorHAnsi" w:hAnsi="Calibri" w:cs="Calibri"/>
          <w:lang w:val="cs-CZ"/>
        </w:rPr>
        <w:t xml:space="preserve">, ve světě, který je mu vlastní a k němuž se vyjadřuje nepřevzatým ani nepřizpůsobeným jazykem vlastní komunity, který vytváří a používá umělecké postupy nejlépe odpovídající tématu jeho práce a jeho identitě. A také svému poměrně rozsáhlému publiku. Prezentace jeho děl se ale stále častěji objevují v museálním a galerijním kontextu, čímž Joseph přesahuje nejen hranice žánru, ale světa, z něhož pochází a k němuž se váže, který chce oslovit, jehož jazykem nikoliv bez radosti mluví. Ostatně název výstavy je parafrází patrně nejznámějšího díla zmíněného Langstona Hughese </w:t>
      </w:r>
      <w:r w:rsidRPr="002B645C">
        <w:rPr>
          <w:rFonts w:ascii="Calibri" w:eastAsiaTheme="minorHAnsi" w:hAnsi="Calibri" w:cs="Calibri"/>
          <w:i/>
          <w:iCs/>
          <w:lang w:val="cs-CZ"/>
        </w:rPr>
        <w:t xml:space="preserve">Not Without Laughter, </w:t>
      </w:r>
      <w:r w:rsidRPr="002B645C">
        <w:rPr>
          <w:rFonts w:ascii="Calibri" w:eastAsiaTheme="minorHAnsi" w:hAnsi="Calibri" w:cs="Calibri"/>
          <w:lang w:val="cs-CZ"/>
        </w:rPr>
        <w:t xml:space="preserve">které vyšlo poprvé v roce 1930.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Po předčasné smrti svého bratra Noaha Davise, vede Kahlil Joseph v současné době The Underground Museum v L. A. Propojování práce v museu s jeho filmovou tvorbou mu dává možnost pohlížet na jeho témata z odlišných úhlů a využívat institucionální i komunitní zkušenosti. Úzká spolupráce s jinými filmaři, jako právě s Arthurem Jafou, a především s hudebníky jako jsou Kendrick Lamar, Flying Lotus nebo Beyoncé, zásadně rozšiřuje rejstřík jeho práce, která má velmi odlišné standardy ve srovnání s evropskou praxí. Je to další příklad snahy o širší komunitní práci v nonprofitní organizaci na základě vlastního úspěchu, práci pro publikum, které přímo oslovuje, k němuž patří.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Podle etického kodexu, vycházejícího ze zákonů Jima Crowa a platného od roku 1876 do roku 1965 převážně v jižních státech USA, nesměl černoch například zapálit cigaretu bílé ženě, neboť to implikovalo nepřípustnou intimitu. Osobní, velmi bolestná zkušenost Kary Walker se silnými pozůstatky rasových zákonů a působení Ku-Klux-Klanu v Georgii, kam se v osmdesátých letech s rodiči přestěhovala z liberální Kalifornie ve svých třinácti letech, naformátovala její myšlení a východiska umělecké praxe už v raném věku. Vzdělání a následné působení v akademické sféře vedlo</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k neobvyklému nadhledu a sarkasticky ostrému ztvárnění základních témat její práce, tj. genderu, rasismu, otrokářství, násilí, nerovnosti a krutosti ve Spojených státech. Používání původně pozdně barokních technik stínových figurek, které během 19. století zlidověly až na pokleslou úroveň ilustrací kramářských písní, suvenýry z lázeňských pobytů a stínová divadla na trzích s mnohdy více či méně senzacechtivými a skrytě lascivními podtexty, staví do ostrého kontrastu s tragickými příběhy každodenní praxe americké společnosti v nedávné minulosti. Její film </w:t>
      </w:r>
      <w:r w:rsidRPr="002B645C">
        <w:rPr>
          <w:rFonts w:ascii="Calibri" w:eastAsiaTheme="minorHAnsi" w:hAnsi="Calibri" w:cs="Calibri"/>
          <w:i/>
          <w:iCs/>
          <w:lang w:val="cs-CZ"/>
        </w:rPr>
        <w:t xml:space="preserve">Fall Frum Grace, Miss Pipi’s Blue Tale </w:t>
      </w:r>
      <w:r w:rsidRPr="002B645C">
        <w:rPr>
          <w:rFonts w:ascii="Calibri" w:eastAsiaTheme="minorHAnsi" w:hAnsi="Calibri" w:cs="Calibri"/>
          <w:lang w:val="cs-CZ"/>
        </w:rPr>
        <w:t xml:space="preserve">z roku 2011 (sál 1) je po formální i technické stránce záměrně naivně podaná, neumělá, groteskní hříčka o milostném vzplanutí bílé dívky k černému otroku. Stínové divadlo navozuje atmosféru uklidňujícího návratu do dětského světa vyprávěnek. Ovšem ve skutečnosti Kara Walker podává drastické svědectví o téměř každodenní realitě života Afroameričanů v jižních státech v době, kterou ještě nelze považovat za dávnou minulost. Pro autorku je typické, že místo estetizovaných náznaků se obrátila k velmi ostrému, silně nadsazenému vyjadřování, které vzbuzuje mnohdy značné kontroverze. Na svou obranu však Kara Walker poukazuje na realitu, která byla násobně brutálnější a která je právě </w:t>
      </w:r>
      <w:r w:rsidR="00467126" w:rsidRPr="002B645C">
        <w:rPr>
          <w:rFonts w:ascii="Calibri" w:eastAsiaTheme="minorHAnsi" w:hAnsi="Calibri" w:cs="Calibri"/>
          <w:lang w:val="cs-CZ"/>
        </w:rPr>
        <w:br/>
      </w:r>
      <w:r w:rsidRPr="002B645C">
        <w:rPr>
          <w:rFonts w:ascii="Calibri" w:eastAsiaTheme="minorHAnsi" w:hAnsi="Calibri" w:cs="Calibri"/>
          <w:lang w:val="cs-CZ"/>
        </w:rPr>
        <w:t xml:space="preserve">z tohoto důvodu neustále vytlačovaná z vědomí jako nepřípustný exces. Její často až nelítostná konfrontace bílého světa nejen s jeho minulostí, ale i mnoha rezidui přežívajícími dodnes, zabalená ironicky do téměř pohádkového </w:t>
      </w:r>
      <w:r w:rsidRPr="002B645C">
        <w:rPr>
          <w:rFonts w:ascii="Calibri" w:eastAsiaTheme="minorHAnsi" w:hAnsi="Calibri" w:cs="Calibri"/>
          <w:lang w:val="cs-CZ"/>
        </w:rPr>
        <w:lastRenderedPageBreak/>
        <w:t xml:space="preserve">světa typologicky ostře vykreslených figurek, je velmi účinným nástrojem rozbíjení nejen pohádkové lži, ale i stále unikavé tendence vysmeknout se z drastické minulosti pouhým odsunutím do nevědomí místo hluboké reflexe.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Když počátkem sedmdesátých let spolupracoval hudební skladatel a flétnista Petr Kotík v New Yorku s Juliem Eastmanem na různých projektech, koncertech a festivalech, rozhodně netušil, že někdy v druhé dekádě nového tisíciletí bude uvádět jeho skladby na Ostravských dnech nové hudby. Eastman kolem roku 1980 rozhodně nebyl příliš známý mimo okruh avantgardních hudebníků, mezi nimiž byl</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v této době považován více za fenomenálního zpěváka a pianistu. Nicméně patřil mezi velmi radikální skladatele hudby navazující na ikonoklasty jako John Cage nebo minimalisty jako Philip Glass či Morton Feldman. V uvedeném roce se zúčastnil hudebního festivalu s názvem Walker’s 1980 New Music America Festival s dvěma skladbami </w:t>
      </w:r>
      <w:r w:rsidRPr="002B645C">
        <w:rPr>
          <w:rFonts w:ascii="Calibri" w:eastAsiaTheme="minorHAnsi" w:hAnsi="Calibri" w:cs="Calibri"/>
          <w:i/>
          <w:iCs/>
          <w:lang w:val="cs-CZ"/>
        </w:rPr>
        <w:t xml:space="preserve">Evil Nigger </w:t>
      </w:r>
      <w:r w:rsidRPr="002B645C">
        <w:rPr>
          <w:rFonts w:ascii="Calibri" w:eastAsiaTheme="minorHAnsi" w:hAnsi="Calibri" w:cs="Calibri"/>
          <w:lang w:val="cs-CZ"/>
        </w:rPr>
        <w:t xml:space="preserve">a </w:t>
      </w:r>
      <w:r w:rsidRPr="002B645C">
        <w:rPr>
          <w:rFonts w:ascii="Calibri" w:eastAsiaTheme="minorHAnsi" w:hAnsi="Calibri" w:cs="Calibri"/>
          <w:i/>
          <w:iCs/>
          <w:lang w:val="cs-CZ"/>
        </w:rPr>
        <w:t xml:space="preserve">Gay Guerrilla </w:t>
      </w:r>
      <w:r w:rsidRPr="002B645C">
        <w:rPr>
          <w:rFonts w:ascii="Calibri" w:eastAsiaTheme="minorHAnsi" w:hAnsi="Calibri" w:cs="Calibri"/>
          <w:lang w:val="cs-CZ"/>
        </w:rPr>
        <w:t xml:space="preserve">(s nimiž se pojí ještě třetí dílo s názvem </w:t>
      </w:r>
      <w:r w:rsidRPr="002B645C">
        <w:rPr>
          <w:rFonts w:ascii="Calibri" w:eastAsiaTheme="minorHAnsi" w:hAnsi="Calibri" w:cs="Calibri"/>
          <w:i/>
          <w:iCs/>
          <w:lang w:val="cs-CZ"/>
        </w:rPr>
        <w:t>Crazy Nigger</w:t>
      </w:r>
      <w:r w:rsidRPr="002B645C">
        <w:rPr>
          <w:rFonts w:ascii="Calibri" w:eastAsiaTheme="minorHAnsi" w:hAnsi="Calibri" w:cs="Calibri"/>
          <w:lang w:val="cs-CZ"/>
        </w:rPr>
        <w:t xml:space="preserve">). Několik týdnů předtím vyvolaly provokativní názvy všech tří skladeb při prezentaci na Northwestern University u černošských studentů velké protesty. Považovali názvy za hanlivé a vedení university je odmítalo zveřejnit. Eastman ovšem trval na názvech zcela záměrně, neboť jako černoch a homosexuál velmi dobře věděl, jaké místo je mu společností přisuzováno. Na druhé straně ovšem Eastman vystupoval a byl přijímán v nejrůznějším prostředí na tehdejším východním pobřeží, aniž by jeho barva kůže byla zásadním problémem, o čemž lze najít celou řadu dokladů. To mimo jiné znamená, že Eastman chtěl vědomě zaujmout vyhraněné stanovisko. Splývání s dobovým proudem avantgardní hudby ve velkoměstském prostředí pro něj nebylo úplně přijatelné a byl ochoten jít do konfliktu díky možnosti vystupovat na veřejnosti, což mu dávalo mimořádnou možnost být slyšen.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V několika posledních letech Eastmanovo jméno vystoupilo ze stínu s aurou sekulárního svatého. Kritici rozeznali, že Eastmanovy tituly skladeb mohou fungovat jako samostatná konceptuální umělecká díla. Přitahují pozornost k tomu, kdo je používá, eventuálně vytiskne, limitují místo, kde mohou být přijaté identity těch, kteří skladby hrají. Lze se ovšem důvodně obávat, že v tomto ohledu skladby v českém prostředí – konkrétně v Ostravě, kde byly před několika lety hrány – nevyvolaly žádnou reakci. Původní předpoklad byl, že do výstavy bude zařazena nahrávka skladby </w:t>
      </w:r>
      <w:r w:rsidRPr="002B645C">
        <w:rPr>
          <w:rFonts w:ascii="Calibri" w:eastAsiaTheme="minorHAnsi" w:hAnsi="Calibri" w:cs="Calibri"/>
          <w:i/>
          <w:iCs/>
          <w:lang w:val="cs-CZ"/>
        </w:rPr>
        <w:t xml:space="preserve">Crazy Nigger </w:t>
      </w:r>
      <w:r w:rsidRPr="002B645C">
        <w:rPr>
          <w:rFonts w:ascii="Calibri" w:eastAsiaTheme="minorHAnsi" w:hAnsi="Calibri" w:cs="Calibri"/>
          <w:lang w:val="cs-CZ"/>
        </w:rPr>
        <w:t xml:space="preserve">v koncertním provedení, jinými slovy vytvořená pouze v kontextu hudební produkce. Ze strany hudebníků nezazněla sebemenší poznámka k titulu a veškerá pozornost se zaměřila pouze na typ hudby, její „hratelnost“ a způsob provedení. Teprve později se vynořila možnost použít zpracování tohoto tématu britskou skupinou The Otolith Group. Jejich projekt s názvem </w:t>
      </w:r>
      <w:r w:rsidRPr="002B645C">
        <w:rPr>
          <w:rFonts w:ascii="Calibri" w:eastAsiaTheme="minorHAnsi" w:hAnsi="Calibri" w:cs="Calibri"/>
          <w:i/>
          <w:iCs/>
          <w:lang w:val="cs-CZ"/>
        </w:rPr>
        <w:t xml:space="preserve">Third Part of the Third Measure </w:t>
      </w:r>
      <w:r w:rsidRPr="002B645C">
        <w:rPr>
          <w:rFonts w:ascii="Calibri" w:eastAsiaTheme="minorHAnsi" w:hAnsi="Calibri" w:cs="Calibri"/>
          <w:lang w:val="cs-CZ"/>
        </w:rPr>
        <w:t xml:space="preserve">z roku 2017 (sál 2), což je citát z Eastmanova statementu, položil důraz na rekonstrukci úvodního slova ke koncertu na Northwestern University ze dne 16. ledna 1980. Jeho stanovisko bylo samozřejmě ovlivněno dobovou atmosférou, částečně také tehdejšími narativy černošské kultury a stavem diskuse o pozicích gayů těsně před vypuknutím krize AIDS. Na druhé straně Eastman vtahoval do diskuse vedle sociální a společenské ostrakizace i zásadní problém ekonomické diskriminace, která vytvářela – dodejme, že doposud vytváří – neprostupnou bariéru a zcela uzavírala jakýkoliv vertikální pohyb v rámci společenských vrstev. Právě tento dnes již historický materiál je jedním z možných opěrných bodů v současné diskusi o </w:t>
      </w:r>
      <w:r w:rsidRPr="002B645C">
        <w:rPr>
          <w:rFonts w:ascii="Calibri" w:eastAsiaTheme="minorHAnsi" w:hAnsi="Calibri" w:cs="Calibri"/>
          <w:i/>
          <w:iCs/>
          <w:lang w:val="cs-CZ"/>
        </w:rPr>
        <w:t>blackness</w:t>
      </w:r>
      <w:r w:rsidRPr="002B645C">
        <w:rPr>
          <w:rFonts w:ascii="Calibri" w:eastAsiaTheme="minorHAnsi" w:hAnsi="Calibri" w:cs="Calibri"/>
          <w:lang w:val="cs-CZ"/>
        </w:rPr>
        <w:t xml:space="preserve">, neboť je již očištěn od přílišné naléhavosti pěny dní a prověřen časem. Pietní rekonstrukce tohoto více jak čtyřicet let starého koncertu na pozadí veřejně přístupných vědeckých prací na téma událostí onoho lednového dne včetně doslovného přepisu Eastmanova stanoviska, dává možnost se výrazně posunout v pochopení radikality jeho gesta a tím i jeho hudby, neboť oboje spolu úzce souvisí.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Nepatřičná těla v nepatřičných šatech na nepatřičném místě, tak by se daly charakterizovat staré fotografie černochů z Afriky, které byly v museálním a galerijním světě v rámci revivalu humanistické fotografie předmětem zvýšeného zájmu přinejmenším v posledních dvou desetiletích. Dobrým příkladem pro lepší pochopení je práce afrického fotografa Seydou Keita, který si v polovině minulého století založil v Bamaku, v nynějším Mali, fotografický ateliér. Odtud, z roku 1956, pochází téměř ikonická fotografie mladého muže pečlivě oblečeného do vlněného tvídového obleku se vzorem rybí kosti a bílé košile s kravatou. Za ruku drží svou malou dcerku v místních barevných šatech </w:t>
      </w:r>
      <w:r w:rsidRPr="002B645C">
        <w:rPr>
          <w:rFonts w:ascii="Calibri" w:eastAsiaTheme="minorHAnsi" w:hAnsi="Calibri" w:cs="Calibri"/>
          <w:i/>
          <w:iCs/>
          <w:lang w:val="cs-CZ"/>
        </w:rPr>
        <w:t xml:space="preserve">boubou </w:t>
      </w:r>
      <w:r w:rsidRPr="002B645C">
        <w:rPr>
          <w:rFonts w:ascii="Calibri" w:eastAsiaTheme="minorHAnsi" w:hAnsi="Calibri" w:cs="Calibri"/>
          <w:lang w:val="cs-CZ"/>
        </w:rPr>
        <w:t xml:space="preserve">s vyholenou hlavou podle tamních představ, jak mají mít malé holčičky upravené vlasy. Její otec ovšem pevně drží v levé ruce tropickou helmu, přímo ikonický znak bílého kolonialisty z 19. století.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lastRenderedPageBreak/>
        <w:t xml:space="preserve">Tento typ fotografie vytvořené černochy pro černochy byl vedlejším, nicméně signifikantním produktem kolonialismu, byl to nepatřičný pokus vtělit se do estetiky a sociálních schémat cizí kultury, která okupovala, překrývala, ničila domorodé sociální struktury a vazby, estetické ideály, společenskou stratifikaci. Byla to ale také snaha se odpoutat od dna bezvýchodné každodennosti, pokus použít ve svůj prospěch rituály utlačovatelů, proklouznout pomocí patřičných rekvizit v intencích magického uvažování do jiné dimenze. Jediným gestem, činem za použití apropriační strategie změnit vlastní život ve vytoužený ideál reprezentovaný pozměněnými těly oblečenými do evropských šatů. Často nepadnoucích, zoufale zastaralých, bělochy původně zamýšlených jako ideál převzatý z jiných společenských vrstev, naznačujících blízkost např. ke šlechtě nebo přinejmenším tzv. vysokým kruhům, zde v posledku k samotným kolonizátorům, kteří se mohli zdát být něčím až nedosažitelným.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Nepatřičná těla v nepatřičných pózách jsou také tématem celé série akvarelů Marlene Dumas, vystavených v Galerii Rudolfinum v rámci výstavy </w:t>
      </w:r>
      <w:r w:rsidRPr="002B645C">
        <w:rPr>
          <w:rFonts w:ascii="Calibri" w:eastAsiaTheme="minorHAnsi" w:hAnsi="Calibri" w:cs="Calibri"/>
          <w:i/>
          <w:iCs/>
          <w:lang w:val="cs-CZ"/>
        </w:rPr>
        <w:t xml:space="preserve">Flaesh </w:t>
      </w:r>
      <w:r w:rsidRPr="002B645C">
        <w:rPr>
          <w:rFonts w:ascii="Calibri" w:eastAsiaTheme="minorHAnsi" w:hAnsi="Calibri" w:cs="Calibri"/>
          <w:lang w:val="cs-CZ"/>
        </w:rPr>
        <w:t>v roce 2015. Nahé černošské dívky pokoušející se zaujmout „patřičně“ vyzývavé pózy, vzbudit touhu, odkrývat své pohlaví. Jsou hypersexualizované</w:t>
      </w:r>
      <w:r w:rsidR="002B645C">
        <w:rPr>
          <w:rFonts w:ascii="Calibri" w:eastAsiaTheme="minorHAnsi" w:hAnsi="Calibri" w:cs="Calibri"/>
          <w:lang w:val="cs-CZ"/>
        </w:rPr>
        <w:t xml:space="preserve"> </w:t>
      </w:r>
      <w:r w:rsidRPr="002B645C">
        <w:rPr>
          <w:rFonts w:ascii="Calibri" w:eastAsiaTheme="minorHAnsi" w:hAnsi="Calibri" w:cs="Calibri"/>
          <w:lang w:val="cs-CZ"/>
        </w:rPr>
        <w:t>k dalšímu užití. Je až fascinující, jak se Marlene Dumas podařilo vystihnout svíravý pocit studu, zoufalou nechuť se obnažovat, vědomí, že nemohou dosáhnout na ideál krásy, bezvýchodnost postavení a situací, do nichž by se bez vnější nutnosti nikdy dobrovolně nechtěly dostat. A koláže Fridy Orupabo (sál 7) směřují k stejné situaci. Netýkají se však pouze mladých prostitutek. Její záběr socioložky je podstatně širší, míří do obecné roviny mimoevropského pohledu se zvláštní</w:t>
      </w:r>
      <w:r w:rsidR="002B645C">
        <w:rPr>
          <w:rFonts w:ascii="Calibri" w:eastAsiaTheme="minorHAnsi" w:hAnsi="Calibri" w:cs="Calibri"/>
          <w:lang w:val="cs-CZ"/>
        </w:rPr>
        <w:t xml:space="preserve">m </w:t>
      </w:r>
      <w:proofErr w:type="gramStart"/>
      <w:r w:rsidR="002B645C">
        <w:rPr>
          <w:rFonts w:ascii="Calibri" w:eastAsiaTheme="minorHAnsi" w:hAnsi="Calibri" w:cs="Calibri"/>
          <w:lang w:val="cs-CZ"/>
        </w:rPr>
        <w:t xml:space="preserve">zřetelem k </w:t>
      </w:r>
      <w:r w:rsidRPr="002B645C">
        <w:rPr>
          <w:rFonts w:ascii="Calibri" w:eastAsiaTheme="minorHAnsi" w:hAnsi="Calibri" w:cs="Calibri"/>
          <w:lang w:val="cs-CZ"/>
        </w:rPr>
        <w:t>genderu</w:t>
      </w:r>
      <w:proofErr w:type="gramEnd"/>
      <w:r w:rsidRPr="002B645C">
        <w:rPr>
          <w:rFonts w:ascii="Calibri" w:eastAsiaTheme="minorHAnsi" w:hAnsi="Calibri" w:cs="Calibri"/>
          <w:lang w:val="cs-CZ"/>
        </w:rPr>
        <w:t xml:space="preserve"> a rase, jinými slovy Orupabo se pokouší akcentovat odlišnost a cizost pohledu ovládaných ve vztahu k evropské dominanci.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Sama se narodila jako černoška s nigerijskými kořeny v Norsku, kterou vychovávala její bělošská matka. Patří tedy do tzv. černé diaspory v Evropě, jejíž existence byla teoreticky reflektována již </w:t>
      </w:r>
      <w:r w:rsidR="00467126" w:rsidRPr="002B645C">
        <w:rPr>
          <w:rFonts w:ascii="Calibri" w:eastAsiaTheme="minorHAnsi" w:hAnsi="Calibri" w:cs="Calibri"/>
          <w:lang w:val="cs-CZ"/>
        </w:rPr>
        <w:br/>
      </w:r>
      <w:r w:rsidRPr="002B645C">
        <w:rPr>
          <w:rFonts w:ascii="Calibri" w:eastAsiaTheme="minorHAnsi" w:hAnsi="Calibri" w:cs="Calibri"/>
          <w:lang w:val="cs-CZ"/>
        </w:rPr>
        <w:t xml:space="preserve">v devadesátých letech. Jistá míra odcizení uprostřed bílé, nepříliš pozitivně a vstřícně naladěné společnosti její vlasti byla spouštěcím mechanismem k potřebě se k němu vracet a zároveň se pokoušet s ním vyrovnat cestou umělecké tvorby. Její koláže na instagramu objevil Arthur Jafa a zařadil je do výstavy, kterou se v Galerii Rudolfinum prezentoval v roce 2019. Důležitým momentem je její práce s koloniálními archivy, tedy používání konkrétních materiálů, autentických dokladů a nikoliv práce jen s narativy, které jsou velmi často snadno zneužitelné pro svoji fluidní neuchopitelnost, anebo těžko použitelné díky dobovým posunům významů. Podle jejich slov jsou multiplikované identity, naznačené kolážovitě sestavenými figurami, na jedné straně prostředkem k přežití a na straně druhé mohou vést potlačováním skutečných vnitřních realit a potřeb k nenapravitelným deformacím. Všimněme si, jak často mají ženy, které převažují v jejich kolážích, pohled upřený přímo na diváka. Může to být akt vědomé agrese, která ale současně může znamenat snahu o obranu v obnaženosti v nechtěné situaci. Frida Orupabo formou strukturovaných koláží odráží velmi přesně podstatu postkoloniálního postoje, vidění. Bezejmenné figury jejích děl se na nás dívají ze vzdáleného světa afrického myšlení, cítění, jednání, postojů a dívají se nám přímo do očí s otázkou, zda jsme nejen ochotni, ale i schopni pochopit náš eurocentrický autismus. A na druhé straně vyjevují jejich zraněnou a vykolejenou identitu, která se ocitla bez opory fungujícího tradičního společenského systému rozbitého kolonialismem.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Jedním z velmi důležitých kroků poválečného Německa bylo pozvání tureckých občanů k práci na znovuvybudování zničené země. Několik milionů tzv. Gastarbeiterů, což v češtině znamená hostujících pracovníků, vytvořilo od té doby velmi specifickou, ne zcela homogenní skupinu, jejíž dnes již třetí generace formuje jistý druh paralelní struktury, která svým – do určité míry specifickým – chováním, zkušeností, cítěním a historickými kořeny vytváří jinakost, jež je značným problémem pro společnost, kde doposud pravidla určovali především a jen rodilí Němci. Navíc s jejich vyhraněným vztahem k budování vnitřních společenských systémů a k disciplíně. Turci přišli ponejvíc dobrovolně do Německa pracovat. V druhé generaci se už poměrně intenzívně včleňovali do společnosti, ztratili jazykovou bariéru, jinými slovy stali se rodilými mluvčími, do značné míry se vědomě odpoutali od světa rodičů. Zdánlivě se stávali Němci. Až teprve ve třetí generaci si začali připouštět a zpětně uvědomovat svou odlišnost, které mnohdy věnovali pozornost. Vznikala nová vrstva Němců, která má doslova</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v genech něco, co není </w:t>
      </w:r>
      <w:r w:rsidRPr="002B645C">
        <w:rPr>
          <w:rFonts w:ascii="Calibri" w:eastAsiaTheme="minorHAnsi" w:hAnsi="Calibri" w:cs="Calibri"/>
          <w:lang w:val="cs-CZ"/>
        </w:rPr>
        <w:lastRenderedPageBreak/>
        <w:t>zcela kompatibilní s tradičním němectvím. Problém není jen na straně oněch německých Turků, ale především na straně většinové společnosti, která se musí učit žít s něčím novým, imigranty, kteří nemají identitu, jež by</w:t>
      </w:r>
      <w:r w:rsidR="002B645C">
        <w:rPr>
          <w:rFonts w:ascii="Calibri" w:eastAsiaTheme="minorHAnsi" w:hAnsi="Calibri" w:cs="Calibri"/>
          <w:lang w:val="cs-CZ"/>
        </w:rPr>
        <w:t xml:space="preserve"> </w:t>
      </w:r>
      <w:r w:rsidRPr="002B645C">
        <w:rPr>
          <w:rFonts w:ascii="Calibri" w:eastAsiaTheme="minorHAnsi" w:hAnsi="Calibri" w:cs="Calibri"/>
          <w:lang w:val="cs-CZ"/>
        </w:rPr>
        <w:t xml:space="preserve">stoprocentně odpovídala většinové společnosti, což v krajním důsledku může vést až ke geopolitickým konsekvencím.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Ufuoma Essi je rodilá Angličanka černé pleti, patří k druhé generaci imigrantů z Afriky. Právě Británie přinejmenším počtem imigrantů z celého světa přináší patrně menší míru izolace lidí s neevropskou identitou, než jaké musí čelit např. Frida Orupabo v Norsku. Pro pochopení vlastního postavení a vnitřní identity skupin diasporických imigrantů se Ufuoma Essi obrátila ke knize </w:t>
      </w:r>
      <w:r w:rsidRPr="002B645C">
        <w:rPr>
          <w:rFonts w:ascii="Calibri" w:eastAsiaTheme="minorHAnsi" w:hAnsi="Calibri" w:cs="Calibri"/>
          <w:i/>
          <w:iCs/>
          <w:lang w:val="cs-CZ"/>
        </w:rPr>
        <w:t xml:space="preserve">The Black Atlantic </w:t>
      </w:r>
      <w:r w:rsidRPr="002B645C">
        <w:rPr>
          <w:rFonts w:ascii="Calibri" w:eastAsiaTheme="minorHAnsi" w:hAnsi="Calibri" w:cs="Calibri"/>
          <w:lang w:val="cs-CZ"/>
        </w:rPr>
        <w:t xml:space="preserve">Paula Gilroye z devadesátých let. Menšinová černošská identita v Evropě vždy zůstává do jisté míry transnacionální, neboť prakticky nelze vymezit její hranice a nezpochybnitelnou příslušnost k jedné skupině. Na straně druhé nelze už přehlížet až neuvěřitelně bohatou diferenciaci afrických obyvatel, tedy že Afrika není monolitický kontinent jedné barvy pleti, jedné kultury a historického dědictví. Právě naopak, vymezování se jednotlivých skupin jde často až na značně ostrou hranu, konflikty pramenící z odlišných skupinových, kmenových specifik a historických vazeb a vztahů jsou velmi časté. Vrací-li se tedy Ufuoma Essi ve své tvorbě k archivním filmovým materiálům, je to proto, že se zajímá více o problémy imigrace, tedy dobrovolné změny, ve větším detailu než jsme my Evropané často schopni rozlišit. Tady je značně patrný rozdíl oproti Fridě Orupabo, která se zaměřuje na evropský kolonialismus, jemuž nebylo možné uniknout, s jeho následky v rodné zemi jejich rodičů. Integrace imigrantů s odlišnou barvou pleti do společnosti jejich nové domoviny se pochopitelně značně liší od např. politicky motivované emigrace v rámci Evropy, jakou známe my z konce šedesátých let. V druhé generaci prakticky nelze rozpoznat národnost rodičů, snad s výjimkou reliktního slovanského jména. </w:t>
      </w:r>
    </w:p>
    <w:p w:rsidR="000803CA" w:rsidRPr="002B645C" w:rsidRDefault="000803CA" w:rsidP="000803CA">
      <w:pPr>
        <w:autoSpaceDE w:val="0"/>
        <w:autoSpaceDN w:val="0"/>
        <w:adjustRightInd w:val="0"/>
        <w:ind w:right="-61" w:firstLine="720"/>
        <w:jc w:val="both"/>
        <w:rPr>
          <w:rFonts w:ascii="Calibri" w:eastAsiaTheme="minorHAnsi" w:hAnsi="Calibri" w:cs="Calibri"/>
          <w:lang w:val="cs-CZ"/>
        </w:rPr>
      </w:pPr>
      <w:r w:rsidRPr="002B645C">
        <w:rPr>
          <w:rFonts w:ascii="Calibri" w:eastAsiaTheme="minorHAnsi" w:hAnsi="Calibri" w:cs="Calibri"/>
          <w:lang w:val="cs-CZ"/>
        </w:rPr>
        <w:t xml:space="preserve">Ufuoma Essi konfrontuje staré archívní záběry z osmdesátých let evokující svět jejich matek, hledajících cestu k integraci v novém prostoru, se světem dcer, které chtějí být v současnosti silnými černými ženami, podobně jako své postavení a svou identitu právě tímto termínem vymezila Kara Walker na začátku jedné ze svých přednášek. Nejnovější dílo Ufuomy Essi, film s názvem </w:t>
      </w:r>
      <w:r w:rsidRPr="002B645C">
        <w:rPr>
          <w:rFonts w:ascii="Calibri" w:eastAsiaTheme="minorHAnsi" w:hAnsi="Calibri" w:cs="Calibri"/>
          <w:i/>
          <w:iCs/>
          <w:lang w:val="cs-CZ"/>
        </w:rPr>
        <w:t>From Where We Land</w:t>
      </w:r>
      <w:r w:rsidRPr="002B645C">
        <w:rPr>
          <w:rFonts w:ascii="Calibri" w:eastAsiaTheme="minorHAnsi" w:hAnsi="Calibri" w:cs="Calibri"/>
          <w:lang w:val="cs-CZ"/>
        </w:rPr>
        <w:t xml:space="preserve">, </w:t>
      </w:r>
      <w:r w:rsidRPr="002B645C">
        <w:rPr>
          <w:rFonts w:ascii="Calibri" w:eastAsiaTheme="minorHAnsi" w:hAnsi="Calibri" w:cs="Calibri"/>
          <w:i/>
          <w:iCs/>
          <w:lang w:val="cs-CZ"/>
        </w:rPr>
        <w:t xml:space="preserve">2021 </w:t>
      </w:r>
      <w:r w:rsidRPr="002B645C">
        <w:rPr>
          <w:rFonts w:ascii="Calibri" w:eastAsiaTheme="minorHAnsi" w:hAnsi="Calibri" w:cs="Calibri"/>
          <w:lang w:val="cs-CZ"/>
        </w:rPr>
        <w:t>(sál 8), je velmi intimním, nostalgií mírně zastřeným pohledem do vztahu matek a dcer, dvou generací na pozadí lehce načrtnutých vzpomínek na místa a chvíle, které formovaly jejich osobní historii a nynější postoje. V jistém smyslu, ovšem za použití zcela odlišných formálních postupů, Ufuoma Essi – s výjimkou silně akcentované otázky genderu – navazuje na rozsáhlé dokumentární dílo Johna Akomfraha, který se narodil v Ghaně, ale celý svůj život strávil již v Británii. Velkou pozornost věnoval vždy rasismu a pokusům o integraci černochů do britské společnosti od šedesátých let do současnosti, tedy řešením otázek imigrace a jejího dědictví, zvláště v souvislosti s rozpadem kolonialismu v sedmdesátých letech. Vedle genderu je integrace, její možnosti a meze, jedním z klíčových témat, které Ufuoma Essi ve svém zatím nepříliš rozsáhlém díle zřetelně posouvá do popředí a v nových souvislostech se pokouší ohledávat její dnešní jádro nejcitlivějších momentů a střetů.</w:t>
      </w:r>
    </w:p>
    <w:p w:rsidR="000803CA" w:rsidRPr="002B645C" w:rsidRDefault="000803CA" w:rsidP="000803CA">
      <w:pPr>
        <w:autoSpaceDE w:val="0"/>
        <w:autoSpaceDN w:val="0"/>
        <w:adjustRightInd w:val="0"/>
        <w:ind w:right="-61"/>
        <w:jc w:val="both"/>
        <w:rPr>
          <w:rFonts w:ascii="Calibri" w:eastAsiaTheme="minorHAnsi" w:hAnsi="Calibri" w:cs="Calibri"/>
          <w:lang w:val="cs-CZ"/>
        </w:rPr>
      </w:pPr>
    </w:p>
    <w:p w:rsidR="000803CA" w:rsidRPr="002B645C" w:rsidRDefault="000803CA" w:rsidP="000803CA">
      <w:pPr>
        <w:autoSpaceDE w:val="0"/>
        <w:autoSpaceDN w:val="0"/>
        <w:adjustRightInd w:val="0"/>
        <w:ind w:right="-61"/>
        <w:jc w:val="both"/>
        <w:rPr>
          <w:rFonts w:ascii="Calibri" w:eastAsiaTheme="minorHAnsi" w:hAnsi="Calibri" w:cs="Calibri"/>
          <w:lang w:val="cs-CZ"/>
        </w:rPr>
      </w:pPr>
    </w:p>
    <w:p w:rsidR="00A5265C" w:rsidRPr="002B645C" w:rsidRDefault="000803CA" w:rsidP="000803CA">
      <w:pPr>
        <w:autoSpaceDE w:val="0"/>
        <w:autoSpaceDN w:val="0"/>
        <w:adjustRightInd w:val="0"/>
        <w:ind w:right="-61"/>
        <w:jc w:val="both"/>
        <w:rPr>
          <w:rFonts w:ascii="Calibri" w:hAnsi="Calibri" w:cs="Calibri"/>
          <w:lang w:val="cs-CZ"/>
        </w:rPr>
      </w:pPr>
      <w:r w:rsidRPr="002B645C">
        <w:rPr>
          <w:rFonts w:ascii="Calibri" w:eastAsiaTheme="minorHAnsi" w:hAnsi="Calibri" w:cs="Calibri"/>
          <w:i/>
          <w:iCs/>
          <w:lang w:val="cs-CZ"/>
        </w:rPr>
        <w:t>Petr Nedoma, srpen 2021</w:t>
      </w:r>
    </w:p>
    <w:p w:rsidR="00A5265C" w:rsidRPr="002B645C" w:rsidRDefault="00A5265C" w:rsidP="000803CA">
      <w:pPr>
        <w:ind w:right="-61"/>
        <w:rPr>
          <w:rFonts w:ascii="Calibri" w:hAnsi="Calibri" w:cs="Calibri"/>
          <w:lang w:val="cs-CZ"/>
        </w:rPr>
      </w:pPr>
    </w:p>
    <w:p w:rsidR="00E6701F" w:rsidRPr="002B645C" w:rsidRDefault="00E6701F" w:rsidP="000803CA">
      <w:pPr>
        <w:pStyle w:val="Text"/>
        <w:ind w:right="-61"/>
        <w:rPr>
          <w:rFonts w:ascii="Calibri" w:hAnsi="Calibri" w:cs="Calibri"/>
        </w:rPr>
      </w:pPr>
    </w:p>
    <w:sectPr w:rsidR="00E6701F" w:rsidRPr="002B645C">
      <w:headerReference w:type="default" r:id="rId6"/>
      <w:pgSz w:w="11904" w:h="16836"/>
      <w:pgMar w:top="454" w:right="454" w:bottom="454" w:left="454" w:header="454" w:footer="85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63A28" w:rsidRDefault="00D63A28">
      <w:r>
        <w:separator/>
      </w:r>
    </w:p>
  </w:endnote>
  <w:endnote w:type="continuationSeparator" w:id="0">
    <w:p w:rsidR="00D63A28" w:rsidRDefault="00D63A2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Neue">
    <w:altName w:val="Times New Roman"/>
    <w:charset w:val="00"/>
    <w:family w:val="roman"/>
    <w:pitch w:val="default"/>
  </w:font>
  <w:font w:name="Segoe UI">
    <w:panose1 w:val="020B0502040204020203"/>
    <w:charset w:val="EE"/>
    <w:family w:val="swiss"/>
    <w:pitch w:val="variable"/>
    <w:sig w:usb0="E4002EFF" w:usb1="C000E47F" w:usb2="00000009" w:usb3="00000000" w:csb0="000001FF" w:csb1="00000000"/>
  </w:font>
  <w:font w:name="Calibri">
    <w:panose1 w:val="020F05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63A28" w:rsidRDefault="00D63A28">
      <w:r>
        <w:separator/>
      </w:r>
    </w:p>
  </w:footnote>
  <w:footnote w:type="continuationSeparator" w:id="0">
    <w:p w:rsidR="00D63A28" w:rsidRDefault="00D63A2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6701F" w:rsidRDefault="00A5265C">
    <w:pPr>
      <w:pStyle w:val="Zhlavazpat"/>
      <w:tabs>
        <w:tab w:val="clear" w:pos="9020"/>
        <w:tab w:val="center" w:pos="5498"/>
        <w:tab w:val="right" w:pos="10997"/>
      </w:tabs>
    </w:pPr>
    <w:r>
      <w:tab/>
    </w:r>
    <w:r>
      <w:rPr>
        <w:noProof/>
      </w:rPr>
      <w:drawing>
        <wp:inline distT="0" distB="0" distL="0" distR="0">
          <wp:extent cx="6983041" cy="1657406"/>
          <wp:effectExtent l="0" t="0" r="0" b="0"/>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GR_zahlavi2.jpg"/>
                  <pic:cNvPicPr>
                    <a:picLocks noChangeAspect="1"/>
                  </pic:cNvPicPr>
                </pic:nvPicPr>
                <pic:blipFill>
                  <a:blip r:embed="rId1">
                    <a:extLst/>
                  </a:blip>
                  <a:stretch>
                    <a:fillRect/>
                  </a:stretch>
                </pic:blipFill>
                <pic:spPr>
                  <a:xfrm>
                    <a:off x="0" y="0"/>
                    <a:ext cx="6983041" cy="1657406"/>
                  </a:xfrm>
                  <a:prstGeom prst="rect">
                    <a:avLst/>
                  </a:prstGeom>
                  <a:ln w="12700" cap="flat">
                    <a:noFill/>
                    <a:miter lim="400000"/>
                  </a:ln>
                  <a:effectLst/>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6701F"/>
    <w:rsid w:val="000803CA"/>
    <w:rsid w:val="000C236F"/>
    <w:rsid w:val="000F43E0"/>
    <w:rsid w:val="002B645C"/>
    <w:rsid w:val="00467126"/>
    <w:rsid w:val="00A5265C"/>
    <w:rsid w:val="00A76B38"/>
    <w:rsid w:val="00D17BE4"/>
    <w:rsid w:val="00D63A28"/>
    <w:rsid w:val="00E6701F"/>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9A6D94"/>
  <w15:docId w15:val="{399910DF-0298-4470-A20F-A7FE6AC08B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Arial Unicode MS" w:hAnsi="Times New Roman" w:cs="Times New Roman"/>
        <w:bdr w:val="nil"/>
        <w:lang w:val="cs-CZ" w:eastAsia="cs-CZ"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rPr>
      <w:sz w:val="24"/>
      <w:szCs w:val="24"/>
      <w:lang w:val="en-US" w:eastAsia="en-US"/>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Hypertextovodkaz">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Zhlavazpat">
    <w:name w:val="Záhlaví a zápatí"/>
    <w:pPr>
      <w:tabs>
        <w:tab w:val="right" w:pos="9020"/>
      </w:tabs>
    </w:pPr>
    <w:rPr>
      <w:rFonts w:ascii="Helvetica Neue" w:hAnsi="Helvetica Neue" w:cs="Arial Unicode MS"/>
      <w:color w:val="000000"/>
      <w:sz w:val="24"/>
      <w:szCs w:val="24"/>
    </w:rPr>
  </w:style>
  <w:style w:type="paragraph" w:customStyle="1" w:styleId="Text">
    <w:name w:val="Text"/>
    <w:rPr>
      <w:rFonts w:ascii="Helvetica Neue" w:hAnsi="Helvetica Neue" w:cs="Arial Unicode MS"/>
      <w:color w:val="000000"/>
      <w:sz w:val="22"/>
      <w:szCs w:val="22"/>
    </w:rPr>
  </w:style>
  <w:style w:type="paragraph" w:styleId="Textbubliny">
    <w:name w:val="Balloon Text"/>
    <w:basedOn w:val="Normln"/>
    <w:link w:val="TextbublinyChar"/>
    <w:uiPriority w:val="99"/>
    <w:semiHidden/>
    <w:unhideWhenUsed/>
    <w:rsid w:val="00A5265C"/>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A5265C"/>
    <w:rPr>
      <w:rFonts w:ascii="Segoe UI" w:hAnsi="Segoe UI" w:cs="Segoe UI"/>
      <w:sz w:val="18"/>
      <w:szCs w:val="18"/>
      <w:lang w:val="en-US" w:eastAsia="en-US"/>
    </w:rPr>
  </w:style>
  <w:style w:type="paragraph" w:styleId="Bezmezer">
    <w:name w:val="No Spacing"/>
    <w:uiPriority w:val="1"/>
    <w:qFormat/>
    <w:rsid w:val="000F43E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Calibri" w:hAnsi="Calibri"/>
      <w:sz w:val="22"/>
      <w:szCs w:val="22"/>
      <w:bdr w:val="none" w:sz="0" w:space="0" w:color="auto"/>
      <w:lang w:eastAsia="en-US"/>
    </w:rPr>
  </w:style>
  <w:style w:type="paragraph" w:styleId="Prosttext">
    <w:name w:val="Plain Text"/>
    <w:basedOn w:val="Normln"/>
    <w:link w:val="ProsttextChar"/>
    <w:uiPriority w:val="99"/>
    <w:semiHidden/>
    <w:unhideWhenUsed/>
    <w:rsid w:val="000F43E0"/>
    <w:pPr>
      <w:pBdr>
        <w:top w:val="none" w:sz="0" w:space="0" w:color="auto"/>
        <w:left w:val="none" w:sz="0" w:space="0" w:color="auto"/>
        <w:bottom w:val="none" w:sz="0" w:space="0" w:color="auto"/>
        <w:right w:val="none" w:sz="0" w:space="0" w:color="auto"/>
        <w:between w:val="none" w:sz="0" w:space="0" w:color="auto"/>
        <w:bar w:val="none" w:sz="0" w:color="auto"/>
      </w:pBdr>
    </w:pPr>
    <w:rPr>
      <w:rFonts w:ascii="Calibri" w:eastAsiaTheme="minorHAnsi" w:hAnsi="Calibri" w:cstheme="minorBidi"/>
      <w:sz w:val="22"/>
      <w:szCs w:val="21"/>
      <w:bdr w:val="none" w:sz="0" w:space="0" w:color="auto"/>
      <w:lang w:val="cs-CZ"/>
    </w:rPr>
  </w:style>
  <w:style w:type="character" w:customStyle="1" w:styleId="ProsttextChar">
    <w:name w:val="Prostý text Char"/>
    <w:basedOn w:val="Standardnpsmoodstavce"/>
    <w:link w:val="Prosttext"/>
    <w:uiPriority w:val="99"/>
    <w:semiHidden/>
    <w:rsid w:val="000F43E0"/>
    <w:rPr>
      <w:rFonts w:ascii="Calibri" w:eastAsiaTheme="minorHAnsi" w:hAnsi="Calibri" w:cstheme="minorBidi"/>
      <w:sz w:val="22"/>
      <w:szCs w:val="21"/>
      <w:bdr w:val="none" w:sz="0" w:space="0" w:color="auto"/>
      <w:lang w:eastAsia="en-US"/>
    </w:rPr>
  </w:style>
  <w:style w:type="paragraph" w:styleId="Zhlav">
    <w:name w:val="header"/>
    <w:basedOn w:val="Normln"/>
    <w:link w:val="ZhlavChar"/>
    <w:uiPriority w:val="99"/>
    <w:unhideWhenUsed/>
    <w:rsid w:val="00A76B38"/>
    <w:pPr>
      <w:tabs>
        <w:tab w:val="center" w:pos="4536"/>
        <w:tab w:val="right" w:pos="9072"/>
      </w:tabs>
    </w:pPr>
  </w:style>
  <w:style w:type="character" w:customStyle="1" w:styleId="ZhlavChar">
    <w:name w:val="Záhlaví Char"/>
    <w:basedOn w:val="Standardnpsmoodstavce"/>
    <w:link w:val="Zhlav"/>
    <w:uiPriority w:val="99"/>
    <w:rsid w:val="00A76B38"/>
    <w:rPr>
      <w:sz w:val="24"/>
      <w:szCs w:val="24"/>
      <w:lang w:val="en-US" w:eastAsia="en-US"/>
    </w:rPr>
  </w:style>
  <w:style w:type="paragraph" w:styleId="Zpat">
    <w:name w:val="footer"/>
    <w:basedOn w:val="Normln"/>
    <w:link w:val="ZpatChar"/>
    <w:uiPriority w:val="99"/>
    <w:unhideWhenUsed/>
    <w:rsid w:val="00A76B38"/>
    <w:pPr>
      <w:tabs>
        <w:tab w:val="center" w:pos="4536"/>
        <w:tab w:val="right" w:pos="9072"/>
      </w:tabs>
    </w:pPr>
  </w:style>
  <w:style w:type="character" w:customStyle="1" w:styleId="ZpatChar">
    <w:name w:val="Zápatí Char"/>
    <w:basedOn w:val="Standardnpsmoodstavce"/>
    <w:link w:val="Zpat"/>
    <w:uiPriority w:val="99"/>
    <w:rsid w:val="00A76B38"/>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5251</Words>
  <Characters>30985</Characters>
  <Application>Microsoft Office Word</Application>
  <DocSecurity>0</DocSecurity>
  <Lines>258</Lines>
  <Paragraphs>72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36164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Dohňanský Tadeáš</dc:creator>
  <cp:lastModifiedBy>Dohňanský Tadeáš</cp:lastModifiedBy>
  <cp:revision>2</cp:revision>
  <cp:lastPrinted>2021-12-01T18:08:00Z</cp:lastPrinted>
  <dcterms:created xsi:type="dcterms:W3CDTF">2021-12-01T18:13:00Z</dcterms:created>
  <dcterms:modified xsi:type="dcterms:W3CDTF">2021-12-01T18:13:00Z</dcterms:modified>
</cp:coreProperties>
</file>