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50A5" w:rsidRPr="003446FD" w:rsidRDefault="004550A5" w:rsidP="004550A5">
      <w:pPr>
        <w:rPr>
          <w:rFonts w:ascii="Calibri" w:hAnsi="Calibri"/>
          <w:b/>
          <w:sz w:val="22"/>
          <w:szCs w:val="22"/>
        </w:rPr>
      </w:pPr>
      <w:r>
        <w:rPr>
          <w:noProof/>
        </w:rPr>
        <w:drawing>
          <wp:anchor distT="0" distB="0" distL="114300" distR="114300" simplePos="0" relativeHeight="251659264" behindDoc="0" locked="0" layoutInCell="1" allowOverlap="1">
            <wp:simplePos x="0" y="0"/>
            <wp:positionH relativeFrom="margin">
              <wp:posOffset>3185795</wp:posOffset>
            </wp:positionH>
            <wp:positionV relativeFrom="margin">
              <wp:posOffset>-511810</wp:posOffset>
            </wp:positionV>
            <wp:extent cx="2860040" cy="570865"/>
            <wp:effectExtent l="0" t="0" r="0" b="635"/>
            <wp:wrapSquare wrapText="bothSides"/>
            <wp:docPr id="1" name="Obrázek 1" descr="pivovarov_quinn_banner_300×6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vovarov_quinn_banner_300×60px"/>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60040" cy="570865"/>
                    </a:xfrm>
                    <a:prstGeom prst="rect">
                      <a:avLst/>
                    </a:prstGeom>
                    <a:noFill/>
                    <a:ln>
                      <a:noFill/>
                    </a:ln>
                  </pic:spPr>
                </pic:pic>
              </a:graphicData>
            </a:graphic>
          </wp:anchor>
        </w:drawing>
      </w:r>
    </w:p>
    <w:p w:rsidR="004550A5" w:rsidRPr="000E69E3" w:rsidRDefault="004550A5" w:rsidP="004550A5">
      <w:pPr>
        <w:rPr>
          <w:rFonts w:ascii="Calibri" w:hAnsi="Calibri"/>
          <w:b/>
          <w:sz w:val="22"/>
          <w:szCs w:val="22"/>
        </w:rPr>
      </w:pPr>
      <w:r w:rsidRPr="008265D4">
        <w:rPr>
          <w:rFonts w:ascii="Calibri" w:hAnsi="Calibri"/>
          <w:b/>
          <w:sz w:val="22"/>
          <w:szCs w:val="22"/>
          <w:lang w:val="en-GB"/>
        </w:rPr>
        <w:t>Cake</w:t>
      </w:r>
      <w:r w:rsidRPr="000E69E3">
        <w:rPr>
          <w:rFonts w:ascii="Calibri" w:hAnsi="Calibri"/>
          <w:b/>
          <w:sz w:val="22"/>
          <w:szCs w:val="22"/>
        </w:rPr>
        <w:t xml:space="preserve"> and Lemon</w:t>
      </w:r>
      <w:r w:rsidRPr="008265D4">
        <w:rPr>
          <w:rFonts w:ascii="Calibri" w:hAnsi="Calibri"/>
          <w:b/>
          <w:sz w:val="22"/>
          <w:szCs w:val="22"/>
          <w:lang w:val="en-GB"/>
        </w:rPr>
        <w:t xml:space="preserve"> Eaters</w:t>
      </w:r>
    </w:p>
    <w:p w:rsidR="004550A5" w:rsidRPr="000E69E3" w:rsidRDefault="004550A5" w:rsidP="004550A5">
      <w:pPr>
        <w:rPr>
          <w:rFonts w:ascii="Calibri" w:hAnsi="Calibri"/>
          <w:b/>
          <w:sz w:val="22"/>
          <w:szCs w:val="22"/>
        </w:rPr>
      </w:pPr>
      <w:r w:rsidRPr="000E69E3">
        <w:rPr>
          <w:rFonts w:ascii="Calibri" w:hAnsi="Calibri"/>
          <w:b/>
          <w:sz w:val="22"/>
          <w:szCs w:val="22"/>
        </w:rPr>
        <w:t xml:space="preserve">Viktor Pivovarov &amp; Ged Quinn </w:t>
      </w:r>
    </w:p>
    <w:p w:rsidR="004550A5" w:rsidRPr="000E69E3" w:rsidRDefault="004550A5" w:rsidP="004550A5">
      <w:pPr>
        <w:rPr>
          <w:rFonts w:ascii="Calibri" w:hAnsi="Calibri"/>
          <w:b/>
          <w:sz w:val="22"/>
          <w:szCs w:val="22"/>
        </w:rPr>
      </w:pPr>
    </w:p>
    <w:p w:rsidR="004550A5" w:rsidRPr="003446FD" w:rsidRDefault="004550A5" w:rsidP="004550A5">
      <w:pPr>
        <w:rPr>
          <w:rFonts w:ascii="Calibri" w:hAnsi="Calibri"/>
          <w:b/>
          <w:sz w:val="22"/>
          <w:szCs w:val="22"/>
          <w:lang w:val="en-GB"/>
        </w:rPr>
      </w:pPr>
      <w:r w:rsidRPr="000E69E3">
        <w:rPr>
          <w:rFonts w:ascii="Calibri" w:hAnsi="Calibri"/>
          <w:b/>
          <w:sz w:val="22"/>
          <w:szCs w:val="22"/>
        </w:rPr>
        <w:t>7. 2. – 20. 4. 2014</w:t>
      </w:r>
    </w:p>
    <w:p w:rsidR="004550A5" w:rsidRPr="000E69E3" w:rsidRDefault="00DA6B3E" w:rsidP="004550A5">
      <w:pPr>
        <w:rPr>
          <w:rFonts w:ascii="Calibri" w:hAnsi="Calibri"/>
          <w:b/>
          <w:sz w:val="22"/>
          <w:szCs w:val="22"/>
        </w:rPr>
      </w:pPr>
      <w:r>
        <w:rPr>
          <w:rFonts w:ascii="Calibri" w:hAnsi="Calibri"/>
          <w:b/>
          <w:sz w:val="22"/>
          <w:szCs w:val="22"/>
        </w:rPr>
        <w:t>Galerie Rudolfinum /</w:t>
      </w:r>
      <w:r w:rsidRPr="003446FD">
        <w:rPr>
          <w:rFonts w:ascii="Calibri" w:hAnsi="Calibri"/>
          <w:b/>
          <w:sz w:val="22"/>
          <w:szCs w:val="22"/>
          <w:lang w:val="en-GB"/>
        </w:rPr>
        <w:t xml:space="preserve"> small</w:t>
      </w:r>
      <w:r>
        <w:rPr>
          <w:rFonts w:ascii="Calibri" w:hAnsi="Calibri"/>
          <w:b/>
          <w:sz w:val="22"/>
          <w:szCs w:val="22"/>
        </w:rPr>
        <w:t xml:space="preserve"> gallery</w:t>
      </w:r>
    </w:p>
    <w:p w:rsidR="00DA6B3E" w:rsidRDefault="00DA6B3E" w:rsidP="00DA6B3E">
      <w:pPr>
        <w:rPr>
          <w:rFonts w:ascii="Calibri" w:hAnsi="Calibri"/>
          <w:b/>
          <w:sz w:val="22"/>
          <w:szCs w:val="22"/>
        </w:rPr>
      </w:pPr>
    </w:p>
    <w:p w:rsidR="00DA6B3E" w:rsidRPr="000E69E3" w:rsidRDefault="00DA6B3E" w:rsidP="00DA6B3E">
      <w:pPr>
        <w:rPr>
          <w:rFonts w:ascii="Calibri" w:hAnsi="Calibri"/>
          <w:b/>
          <w:sz w:val="22"/>
          <w:szCs w:val="22"/>
        </w:rPr>
      </w:pPr>
      <w:r>
        <w:rPr>
          <w:rFonts w:ascii="Calibri" w:hAnsi="Calibri"/>
          <w:b/>
          <w:sz w:val="22"/>
          <w:szCs w:val="22"/>
        </w:rPr>
        <w:t>Exhibition curator</w:t>
      </w:r>
      <w:r w:rsidRPr="000E69E3">
        <w:rPr>
          <w:rFonts w:ascii="Calibri" w:hAnsi="Calibri"/>
          <w:b/>
          <w:sz w:val="22"/>
          <w:szCs w:val="22"/>
        </w:rPr>
        <w:t xml:space="preserve">: Petr Nedoma </w:t>
      </w:r>
    </w:p>
    <w:p w:rsidR="00DA6B3E" w:rsidRDefault="00DA6B3E" w:rsidP="004550A5">
      <w:pPr>
        <w:rPr>
          <w:rFonts w:ascii="Calibri" w:hAnsi="Calibri"/>
          <w:b/>
          <w:sz w:val="22"/>
          <w:szCs w:val="22"/>
        </w:rPr>
      </w:pPr>
    </w:p>
    <w:p w:rsidR="00DA6B3E" w:rsidRDefault="00DA6B3E" w:rsidP="004550A5">
      <w:pPr>
        <w:rPr>
          <w:rFonts w:ascii="Calibri" w:hAnsi="Calibri"/>
          <w:b/>
          <w:sz w:val="22"/>
          <w:szCs w:val="22"/>
        </w:rPr>
      </w:pPr>
    </w:p>
    <w:p w:rsidR="004550A5" w:rsidRPr="000E69E3" w:rsidRDefault="004550A5" w:rsidP="004550A5">
      <w:pPr>
        <w:rPr>
          <w:rFonts w:ascii="Calibri" w:hAnsi="Calibri"/>
          <w:b/>
          <w:sz w:val="22"/>
          <w:szCs w:val="22"/>
        </w:rPr>
      </w:pPr>
      <w:r>
        <w:rPr>
          <w:rFonts w:ascii="Calibri" w:hAnsi="Calibri"/>
          <w:b/>
          <w:sz w:val="22"/>
          <w:szCs w:val="22"/>
        </w:rPr>
        <w:t>PRESS RELEASE</w:t>
      </w:r>
    </w:p>
    <w:p w:rsidR="004550A5" w:rsidRPr="000E69E3" w:rsidRDefault="004550A5" w:rsidP="004550A5">
      <w:pPr>
        <w:rPr>
          <w:rFonts w:ascii="Calibri" w:hAnsi="Calibri"/>
          <w:b/>
          <w:sz w:val="22"/>
          <w:szCs w:val="22"/>
        </w:rPr>
      </w:pPr>
    </w:p>
    <w:p w:rsidR="00DA6B3E" w:rsidRPr="00DA6B3E" w:rsidRDefault="00DA6B3E" w:rsidP="00DA6B3E">
      <w:pPr>
        <w:rPr>
          <w:rFonts w:ascii="Calibri" w:hAnsi="Calibri"/>
          <w:sz w:val="22"/>
          <w:szCs w:val="22"/>
        </w:rPr>
      </w:pPr>
      <w:r w:rsidRPr="00DA6B3E">
        <w:rPr>
          <w:rFonts w:ascii="Calibri" w:hAnsi="Calibri"/>
          <w:sz w:val="22"/>
          <w:szCs w:val="22"/>
        </w:rPr>
        <w:t xml:space="preserve">From time immemorial, the history of art, and especially the history of painting, has been driven by the fundamental question of the relationship between the model and the image, subsequently the relationship between the image and its contemporary interpretation, and ultimately the problem of spiritualising – even canonising – a depiction in the flow of time. Every era creates its own relationship to the past, which may encompass total rejection, reinterpretation or sophisticated intellectual play with the legacy of the past. </w:t>
      </w:r>
    </w:p>
    <w:p w:rsidR="00DA6B3E" w:rsidRPr="00DA6B3E" w:rsidRDefault="00DA6B3E" w:rsidP="00DA6B3E">
      <w:pPr>
        <w:rPr>
          <w:rFonts w:ascii="Calibri" w:hAnsi="Calibri"/>
          <w:sz w:val="22"/>
          <w:szCs w:val="22"/>
        </w:rPr>
      </w:pPr>
    </w:p>
    <w:p w:rsidR="00DA6B3E" w:rsidRPr="00DA6B3E" w:rsidRDefault="00DA6B3E" w:rsidP="00DA6B3E">
      <w:pPr>
        <w:rPr>
          <w:rFonts w:ascii="Calibri" w:hAnsi="Calibri"/>
          <w:sz w:val="22"/>
          <w:szCs w:val="22"/>
        </w:rPr>
      </w:pPr>
      <w:r w:rsidRPr="00DA6B3E">
        <w:rPr>
          <w:rFonts w:ascii="Calibri" w:hAnsi="Calibri"/>
          <w:sz w:val="22"/>
          <w:szCs w:val="22"/>
        </w:rPr>
        <w:t xml:space="preserve">In the exhibition </w:t>
      </w:r>
      <w:r w:rsidRPr="008265D4">
        <w:rPr>
          <w:rFonts w:ascii="Calibri" w:hAnsi="Calibri"/>
          <w:i/>
          <w:sz w:val="22"/>
          <w:szCs w:val="22"/>
        </w:rPr>
        <w:t>Cake and Lemon Eaters</w:t>
      </w:r>
      <w:r w:rsidRPr="00DA6B3E">
        <w:rPr>
          <w:rFonts w:ascii="Calibri" w:hAnsi="Calibri"/>
          <w:sz w:val="22"/>
          <w:szCs w:val="22"/>
        </w:rPr>
        <w:t xml:space="preserve">, the Russian painter Viktor Pivovarov (1937) and the British artist Ged Quinn (1963) are jointly presented by a compact set of a major part of their work, with an emphasis on still life and genre painting. What links them thematically is their profound relationship with the history of European painting. They both head away from the age-old certainties of canonised meanings towards a modern-day floating mosaic of shifted narrative with conjectural interpretations spread out over an unstructured surface. This is a dialogue with the inherited history of European painting and literature, rooted in the narrative tradition of the middle-class still life, portraits, landscapes and figurative compositions juxtaposed with metaphorical play, with different layers of motifs, symbols and manipulated contexts of the present. The key to understanding is often blurred in the manner of ancient riddles. On account of their cryptic ambiguities, the works of both artists incite the compulsive desire and need to embark on an intellectual adventure uncovering layers of events and facts that form a cultural and historical basis common to all of us, into which we have been born and in which we inherently exist. </w:t>
      </w:r>
    </w:p>
    <w:p w:rsidR="00DA6B3E" w:rsidRPr="00DA6B3E" w:rsidRDefault="00DA6B3E" w:rsidP="00DA6B3E">
      <w:pPr>
        <w:rPr>
          <w:rFonts w:ascii="Calibri" w:hAnsi="Calibri"/>
          <w:sz w:val="22"/>
          <w:szCs w:val="22"/>
        </w:rPr>
      </w:pPr>
    </w:p>
    <w:p w:rsidR="00C8793A" w:rsidRDefault="00DA6B3E" w:rsidP="00DA6B3E">
      <w:pPr>
        <w:rPr>
          <w:rFonts w:ascii="Calibri" w:hAnsi="Calibri"/>
          <w:sz w:val="22"/>
          <w:szCs w:val="22"/>
        </w:rPr>
      </w:pPr>
      <w:r w:rsidRPr="00DA6B3E">
        <w:rPr>
          <w:rFonts w:ascii="Calibri" w:hAnsi="Calibri"/>
          <w:sz w:val="22"/>
          <w:szCs w:val="22"/>
        </w:rPr>
        <w:t>Neither Pivovarov nor Quinn approaches the history of painting with stiff reverence, but instead they view it as a storehouse of motifs, a source of language which has retained meanings understandable to modern man.</w:t>
      </w:r>
      <w:r w:rsidR="003B453E">
        <w:rPr>
          <w:rFonts w:ascii="Calibri" w:hAnsi="Calibri"/>
          <w:sz w:val="22"/>
          <w:szCs w:val="22"/>
        </w:rPr>
        <w:t xml:space="preserve"> </w:t>
      </w:r>
      <w:r w:rsidRPr="00DA6B3E">
        <w:rPr>
          <w:rFonts w:ascii="Calibri" w:hAnsi="Calibri"/>
          <w:sz w:val="22"/>
          <w:szCs w:val="22"/>
        </w:rPr>
        <w:t xml:space="preserve">The original matrix of historical painting is preserved with unfeigned rigour, with the clearly named and recognisable effort to draw attention to the parent layer, to the past, and to the distant echo of the stories, meanings and connotations of those times. The vaguely contoured blend of the past and present with a conceptually contrived point offers a glimpse into much of history that, only in conjunction with elements related to the present day, makes sense, and grows into </w:t>
      </w:r>
    </w:p>
    <w:p w:rsidR="00C8793A" w:rsidRDefault="00DA6B3E" w:rsidP="00DA6B3E">
      <w:pPr>
        <w:rPr>
          <w:rFonts w:ascii="Calibri" w:hAnsi="Calibri"/>
          <w:sz w:val="22"/>
          <w:szCs w:val="22"/>
        </w:rPr>
      </w:pPr>
      <w:r w:rsidRPr="00DA6B3E">
        <w:rPr>
          <w:rFonts w:ascii="Calibri" w:hAnsi="Calibri"/>
          <w:sz w:val="22"/>
          <w:szCs w:val="22"/>
        </w:rPr>
        <w:t xml:space="preserve">a new message, but with a different meaning. They both work with memory, a cultural footprint, </w:t>
      </w:r>
    </w:p>
    <w:p w:rsidR="00DA6B3E" w:rsidRPr="00DA6B3E" w:rsidRDefault="00DA6B3E" w:rsidP="00DA6B3E">
      <w:pPr>
        <w:rPr>
          <w:rFonts w:ascii="Calibri" w:hAnsi="Calibri"/>
          <w:sz w:val="22"/>
          <w:szCs w:val="22"/>
        </w:rPr>
      </w:pPr>
      <w:r w:rsidRPr="00DA6B3E">
        <w:rPr>
          <w:rFonts w:ascii="Calibri" w:hAnsi="Calibri"/>
          <w:sz w:val="22"/>
          <w:szCs w:val="22"/>
        </w:rPr>
        <w:t>a universally shared construct of a common history of European man.</w:t>
      </w:r>
      <w:r w:rsidRPr="008265D4">
        <w:rPr>
          <w:rFonts w:ascii="Calibri" w:hAnsi="Calibri"/>
          <w:sz w:val="22"/>
          <w:szCs w:val="22"/>
          <w:lang w:val="en-GB"/>
        </w:rPr>
        <w:t xml:space="preserve"> Their</w:t>
      </w:r>
      <w:r w:rsidRPr="00DA6B3E">
        <w:rPr>
          <w:rFonts w:ascii="Calibri" w:hAnsi="Calibri"/>
          <w:sz w:val="22"/>
          <w:szCs w:val="22"/>
        </w:rPr>
        <w:t xml:space="preserve"> interventions in the original source and their remote play with the various layers of motifs from diverse origins, where they combine often obscure stories of today with the severe monumentality of major works of the past, create both emotional and intellectual tension, compelling viewers to mentally restore the treasure trove of European artistic and intellectual heritage again and again. We can also talk about reinterpreting the vision of historical painting in contrast to current narratives, and about exploring ideas flowing through time.</w:t>
      </w:r>
    </w:p>
    <w:p w:rsidR="00DA6B3E" w:rsidRPr="00DA6B3E" w:rsidRDefault="00DA6B3E" w:rsidP="00DA6B3E">
      <w:pPr>
        <w:rPr>
          <w:rFonts w:ascii="Calibri" w:hAnsi="Calibri"/>
          <w:sz w:val="22"/>
          <w:szCs w:val="22"/>
        </w:rPr>
      </w:pPr>
    </w:p>
    <w:p w:rsidR="00C8793A" w:rsidRDefault="00DA6B3E" w:rsidP="00DA6B3E">
      <w:pPr>
        <w:rPr>
          <w:rFonts w:ascii="Calibri" w:hAnsi="Calibri"/>
          <w:sz w:val="22"/>
          <w:szCs w:val="22"/>
        </w:rPr>
      </w:pPr>
      <w:r w:rsidRPr="00DA6B3E">
        <w:rPr>
          <w:rFonts w:ascii="Calibri" w:hAnsi="Calibri"/>
          <w:sz w:val="22"/>
          <w:szCs w:val="22"/>
        </w:rPr>
        <w:t xml:space="preserve">In terms of the general history of art, both artists cover a wide range. They choose their own emphasis, from a preoccupation with filigree detail, an insignificant marginal phenomenon, to fundamental, structurally-supporting key works. Movement between these poles is an expression of </w:t>
      </w:r>
      <w:r w:rsidRPr="00DA6B3E">
        <w:rPr>
          <w:rFonts w:ascii="Calibri" w:hAnsi="Calibri"/>
          <w:sz w:val="22"/>
          <w:szCs w:val="22"/>
        </w:rPr>
        <w:lastRenderedPageBreak/>
        <w:t xml:space="preserve">freedom of intellectual work with this material on the one hand, while on the other it is a meandering between high and low expressions of the creative quest, a vehicle to release the intensity of a new message. Harmony and dissonance are common to the final orchestration of the work, but considerable skill, ability and knowledge are also required in the reading. Although both artists draw on a historical repertoire of European painting from at least five to six centuries, their fundamental messages relate to the present. They are intended for viewers who have already travelled over a long path of development and for whom a lot has stuck in their memory. The work of both artists concerns the transfer of meaning-carrying motifs not only in time, but often also in genre. The transposition of originally descriptive procedures, most markedly in still lifes, where the predominant skill was that of depicting material and haptic quality as accurately as possible, into </w:t>
      </w:r>
    </w:p>
    <w:p w:rsidR="00DA6B3E" w:rsidRPr="00DA6B3E" w:rsidRDefault="00DA6B3E" w:rsidP="00DA6B3E">
      <w:pPr>
        <w:rPr>
          <w:rFonts w:ascii="Calibri" w:hAnsi="Calibri"/>
          <w:sz w:val="22"/>
          <w:szCs w:val="22"/>
        </w:rPr>
      </w:pPr>
      <w:r w:rsidRPr="00DA6B3E">
        <w:rPr>
          <w:rFonts w:ascii="Calibri" w:hAnsi="Calibri"/>
          <w:sz w:val="22"/>
          <w:szCs w:val="22"/>
        </w:rPr>
        <w:t xml:space="preserve">a poetic composition, an evocative poetic element, does not constitute solely spiritualisation in time, but, above all, reflects the ability of the artist to understand and make visible the difference between surface materiality and a metaphor with inner content. This is the difference between mere speaking and communication, which has the ambition and quality to say much more, and on a different plane, with ostensibly the same words. Creative work with the language of art, particularly given the easy accessibility of almost the entire pictorial and literary legacy of Europe’s past, is reflected in the opportunity that has been harnessed to reformulate or even newly formulate certain “statements” that, in the then contemporary development, were not uttered at all or were so dependent on the period that their meaning has now diminished or completely disappeared. Or to make new statements using historical language, placed in contrast with the facts of contemporary realities. Pivovarov’s </w:t>
      </w:r>
      <w:r w:rsidRPr="003446FD">
        <w:rPr>
          <w:rFonts w:ascii="Calibri" w:hAnsi="Calibri"/>
          <w:i/>
          <w:sz w:val="22"/>
          <w:szCs w:val="22"/>
        </w:rPr>
        <w:t>Children of Gods</w:t>
      </w:r>
      <w:r w:rsidRPr="00DA6B3E">
        <w:rPr>
          <w:rFonts w:ascii="Calibri" w:hAnsi="Calibri"/>
          <w:sz w:val="22"/>
          <w:szCs w:val="22"/>
        </w:rPr>
        <w:t xml:space="preserve"> and </w:t>
      </w:r>
      <w:r w:rsidRPr="003446FD">
        <w:rPr>
          <w:rFonts w:ascii="Calibri" w:hAnsi="Calibri"/>
          <w:i/>
          <w:sz w:val="22"/>
          <w:szCs w:val="22"/>
        </w:rPr>
        <w:t>Lemon Eaters</w:t>
      </w:r>
      <w:r w:rsidRPr="00DA6B3E">
        <w:rPr>
          <w:rFonts w:ascii="Calibri" w:hAnsi="Calibri"/>
          <w:sz w:val="22"/>
          <w:szCs w:val="22"/>
        </w:rPr>
        <w:t xml:space="preserve">, like Quinn’s portraits and still lifes, ruthlessly manipulate facts with irony and pathetic detachment, and even subversively undermine the canonical aura of history that is still concealed and active in most of them. Pivovarov’s exhausted Cézanne painting Malevich, for example, is created with the same dose of poetic irony and humour in relation to the great truths of art history as, for example, Quinn’s rural girl from the late 18th century who has either grown, or had painted on, a very familiar moustache. </w:t>
      </w:r>
    </w:p>
    <w:p w:rsidR="00DA6B3E" w:rsidRPr="00DA6B3E" w:rsidRDefault="00DA6B3E" w:rsidP="00DA6B3E">
      <w:pPr>
        <w:rPr>
          <w:rFonts w:ascii="Calibri" w:hAnsi="Calibri"/>
          <w:sz w:val="22"/>
          <w:szCs w:val="22"/>
        </w:rPr>
      </w:pPr>
    </w:p>
    <w:p w:rsidR="00DA6B3E" w:rsidRPr="00DA6B3E" w:rsidRDefault="00DA6B3E" w:rsidP="00DA6B3E">
      <w:pPr>
        <w:rPr>
          <w:rFonts w:ascii="Calibri" w:hAnsi="Calibri"/>
          <w:sz w:val="22"/>
          <w:szCs w:val="22"/>
        </w:rPr>
      </w:pPr>
      <w:r w:rsidRPr="00DA6B3E">
        <w:rPr>
          <w:rFonts w:ascii="Calibri" w:hAnsi="Calibri"/>
          <w:sz w:val="22"/>
          <w:szCs w:val="22"/>
        </w:rPr>
        <w:t>Pivovarov and Quinn do not satisfy themselves with mere visits to museums and galleries. They work on the historical layer, one might say on the historical burden, very thoughtfully and conceptually, thus renewing or, rather, revitalising it. Where they use the language of art of past centuries, in some cases on the level of the period to which they are relating, the temporal caesura between the historical archetype and its modern-day re-use in their work is vital and plays a role in the carriage of meaning. Talk of mere appropriation means ignoring the variable, intentionally unstable content of the narrative. Shifted history based on new reading is perhaps the most accurate way of expressing their work with facts. Our present understanding of past works creates a new history for them, adds another layer enriching them with a new context that reinforces their significance and status, preventing them from fading into nothingness and oblivion.</w:t>
      </w:r>
    </w:p>
    <w:p w:rsidR="00DA6B3E" w:rsidRPr="00DA6B3E" w:rsidRDefault="00DA6B3E" w:rsidP="00DA6B3E">
      <w:pPr>
        <w:rPr>
          <w:rFonts w:ascii="Calibri" w:hAnsi="Calibri"/>
          <w:sz w:val="22"/>
          <w:szCs w:val="22"/>
        </w:rPr>
      </w:pPr>
    </w:p>
    <w:p w:rsidR="00DA6B3E" w:rsidRPr="00DA6B3E" w:rsidRDefault="00DA6B3E" w:rsidP="00DA6B3E">
      <w:pPr>
        <w:rPr>
          <w:rFonts w:ascii="Calibri" w:hAnsi="Calibri"/>
          <w:sz w:val="22"/>
          <w:szCs w:val="22"/>
        </w:rPr>
      </w:pPr>
      <w:r w:rsidRPr="00DA6B3E">
        <w:rPr>
          <w:rFonts w:ascii="Calibri" w:hAnsi="Calibri"/>
          <w:sz w:val="22"/>
          <w:szCs w:val="22"/>
        </w:rPr>
        <w:t xml:space="preserve">Both artists show, through their work, that art history is not rigidly established by what has already taken place, but, rather, they clearly point to its quite variable essence that is virtually impossible to tie down. They also indicate the possibility of actively stepping into art history at any time. They suggest opportunities for further development in the form of a new reading constantly changing over time. Yet their intentions are definitely not based on a desire for the absolute relativisation of values. On the contrary, in the absence of significantly confirmed key points and cornerstones in history and the context thereof (in Quinn’s case in his remote play with detachment, and in Pivovarov’s case in personal liability), they could not venture out onto the open sea without risking a loss of intelligibility. </w:t>
      </w:r>
    </w:p>
    <w:p w:rsidR="00DA6B3E" w:rsidRPr="00DA6B3E" w:rsidRDefault="00DA6B3E" w:rsidP="00DA6B3E">
      <w:pPr>
        <w:rPr>
          <w:rFonts w:ascii="Calibri" w:hAnsi="Calibri"/>
          <w:sz w:val="22"/>
          <w:szCs w:val="22"/>
        </w:rPr>
      </w:pPr>
    </w:p>
    <w:p w:rsidR="00DA6B3E" w:rsidRPr="00DA6B3E" w:rsidRDefault="00DA6B3E" w:rsidP="00DA6B3E">
      <w:pPr>
        <w:rPr>
          <w:rFonts w:ascii="Calibri" w:hAnsi="Calibri"/>
          <w:sz w:val="22"/>
          <w:szCs w:val="22"/>
        </w:rPr>
      </w:pPr>
      <w:r w:rsidRPr="00DA6B3E">
        <w:rPr>
          <w:rFonts w:ascii="Calibri" w:hAnsi="Calibri"/>
          <w:sz w:val="22"/>
          <w:szCs w:val="22"/>
        </w:rPr>
        <w:t xml:space="preserve">The exhibition is accompanied by a catalogue with an essay by the curator, Petr Nedoma, biographies of the two artists, and reproductions of the works that make up the exhibition. </w:t>
      </w:r>
    </w:p>
    <w:p w:rsidR="00DA6B3E" w:rsidRPr="00DA6B3E" w:rsidRDefault="00DA6B3E" w:rsidP="00DA6B3E">
      <w:pPr>
        <w:rPr>
          <w:rFonts w:ascii="Calibri" w:hAnsi="Calibri"/>
          <w:sz w:val="22"/>
          <w:szCs w:val="22"/>
        </w:rPr>
      </w:pPr>
    </w:p>
    <w:p w:rsidR="004550A5" w:rsidRPr="000E69E3" w:rsidRDefault="004550A5" w:rsidP="004550A5">
      <w:pPr>
        <w:pStyle w:val="Bezmezer"/>
        <w:rPr>
          <w:rFonts w:eastAsia="Times New Roman" w:cs="Calibri"/>
          <w:lang w:eastAsia="cs-CZ"/>
        </w:rPr>
      </w:pPr>
    </w:p>
    <w:p w:rsidR="00F8144A" w:rsidRPr="003446FD" w:rsidRDefault="00F8144A" w:rsidP="00F8144A">
      <w:pPr>
        <w:ind w:left="-142"/>
        <w:rPr>
          <w:rFonts w:ascii="Calibri" w:hAnsi="Calibri"/>
          <w:b/>
          <w:sz w:val="22"/>
          <w:szCs w:val="22"/>
        </w:rPr>
      </w:pPr>
      <w:r w:rsidRPr="003446FD">
        <w:rPr>
          <w:rFonts w:ascii="Calibri" w:hAnsi="Calibri"/>
          <w:b/>
          <w:sz w:val="22"/>
          <w:szCs w:val="22"/>
        </w:rPr>
        <w:lastRenderedPageBreak/>
        <w:t>Viktor Pivovarov</w:t>
      </w:r>
    </w:p>
    <w:p w:rsidR="00F8144A" w:rsidRPr="00F8144A" w:rsidRDefault="00F8144A" w:rsidP="00F8144A">
      <w:pPr>
        <w:ind w:left="-142"/>
        <w:rPr>
          <w:rFonts w:ascii="Calibri" w:hAnsi="Calibri"/>
          <w:sz w:val="22"/>
          <w:szCs w:val="22"/>
        </w:rPr>
      </w:pPr>
    </w:p>
    <w:p w:rsidR="00F8144A" w:rsidRPr="003446FD" w:rsidRDefault="00C8793A" w:rsidP="00F8144A">
      <w:pPr>
        <w:ind w:left="-142"/>
        <w:rPr>
          <w:rFonts w:ascii="Calibri" w:hAnsi="Calibri"/>
          <w:b/>
          <w:sz w:val="22"/>
          <w:szCs w:val="22"/>
        </w:rPr>
      </w:pPr>
      <w:r>
        <w:rPr>
          <w:rFonts w:ascii="Calibri" w:hAnsi="Calibri"/>
          <w:b/>
          <w:sz w:val="22"/>
          <w:szCs w:val="22"/>
        </w:rPr>
        <w:t>On the e</w:t>
      </w:r>
      <w:r w:rsidR="00F8144A" w:rsidRPr="003446FD">
        <w:rPr>
          <w:rFonts w:ascii="Calibri" w:hAnsi="Calibri"/>
          <w:b/>
          <w:sz w:val="22"/>
          <w:szCs w:val="22"/>
        </w:rPr>
        <w:t>xhibition at Galerie Rudolfinum</w:t>
      </w:r>
    </w:p>
    <w:p w:rsidR="00F8144A" w:rsidRPr="00F8144A" w:rsidRDefault="00F8144A" w:rsidP="00F8144A">
      <w:pPr>
        <w:rPr>
          <w:rFonts w:ascii="Calibri" w:hAnsi="Calibri"/>
          <w:sz w:val="22"/>
          <w:szCs w:val="22"/>
        </w:rPr>
      </w:pPr>
    </w:p>
    <w:p w:rsidR="00F8144A" w:rsidRPr="00F8144A" w:rsidRDefault="00F8144A" w:rsidP="00F8144A">
      <w:pPr>
        <w:ind w:left="-142"/>
        <w:rPr>
          <w:rFonts w:ascii="Calibri" w:hAnsi="Calibri"/>
          <w:sz w:val="22"/>
          <w:szCs w:val="22"/>
        </w:rPr>
      </w:pPr>
      <w:r w:rsidRPr="00F8144A">
        <w:rPr>
          <w:rFonts w:ascii="Calibri" w:hAnsi="Calibri"/>
          <w:sz w:val="22"/>
          <w:szCs w:val="22"/>
        </w:rPr>
        <w:t xml:space="preserve">The exhibition includes paintings from four of </w:t>
      </w:r>
      <w:proofErr w:type="gramStart"/>
      <w:r w:rsidRPr="00F8144A">
        <w:rPr>
          <w:rFonts w:ascii="Calibri" w:hAnsi="Calibri"/>
          <w:sz w:val="22"/>
          <w:szCs w:val="22"/>
        </w:rPr>
        <w:t>my</w:t>
      </w:r>
      <w:proofErr w:type="gramEnd"/>
      <w:r w:rsidRPr="00F8144A">
        <w:rPr>
          <w:rFonts w:ascii="Calibri" w:hAnsi="Calibri"/>
          <w:sz w:val="22"/>
          <w:szCs w:val="22"/>
        </w:rPr>
        <w:t xml:space="preserve"> cycles: </w:t>
      </w:r>
      <w:r w:rsidRPr="00F8144A">
        <w:rPr>
          <w:rFonts w:ascii="Calibri" w:hAnsi="Calibri"/>
          <w:i/>
          <w:sz w:val="22"/>
          <w:szCs w:val="22"/>
        </w:rPr>
        <w:t>Still Lifes, Lemon Eaters, Children of Gods</w:t>
      </w:r>
      <w:r w:rsidRPr="00F8144A">
        <w:rPr>
          <w:rFonts w:ascii="Calibri" w:hAnsi="Calibri"/>
          <w:sz w:val="22"/>
          <w:szCs w:val="22"/>
        </w:rPr>
        <w:t xml:space="preserve"> and </w:t>
      </w:r>
      <w:r w:rsidRPr="00F8144A">
        <w:rPr>
          <w:rFonts w:ascii="Calibri" w:hAnsi="Calibri"/>
          <w:i/>
          <w:sz w:val="22"/>
          <w:szCs w:val="22"/>
        </w:rPr>
        <w:t>Eidos</w:t>
      </w:r>
      <w:r w:rsidRPr="00F8144A">
        <w:rPr>
          <w:rFonts w:ascii="Calibri" w:hAnsi="Calibri"/>
          <w:sz w:val="22"/>
          <w:szCs w:val="22"/>
        </w:rPr>
        <w:t>.</w:t>
      </w:r>
    </w:p>
    <w:p w:rsidR="00F8144A" w:rsidRPr="00F8144A" w:rsidRDefault="00F8144A" w:rsidP="00F8144A">
      <w:pPr>
        <w:ind w:left="-142"/>
        <w:rPr>
          <w:rFonts w:ascii="Calibri" w:hAnsi="Calibri"/>
          <w:sz w:val="22"/>
          <w:szCs w:val="22"/>
        </w:rPr>
      </w:pPr>
    </w:p>
    <w:p w:rsidR="00F8144A" w:rsidRPr="003446FD" w:rsidRDefault="00CB0081" w:rsidP="00F8144A">
      <w:pPr>
        <w:ind w:left="-142"/>
        <w:rPr>
          <w:rFonts w:ascii="Calibri" w:hAnsi="Calibri"/>
          <w:b/>
          <w:sz w:val="22"/>
          <w:szCs w:val="22"/>
        </w:rPr>
      </w:pPr>
      <w:r>
        <w:rPr>
          <w:rFonts w:ascii="Calibri" w:hAnsi="Calibri"/>
          <w:b/>
          <w:sz w:val="22"/>
          <w:szCs w:val="22"/>
        </w:rPr>
        <w:t xml:space="preserve">Still Lifes 1987 - </w:t>
      </w:r>
      <w:r w:rsidR="00F8144A" w:rsidRPr="003446FD">
        <w:rPr>
          <w:rFonts w:ascii="Calibri" w:hAnsi="Calibri"/>
          <w:b/>
          <w:sz w:val="22"/>
          <w:szCs w:val="22"/>
        </w:rPr>
        <w:t xml:space="preserve">2004 </w:t>
      </w:r>
    </w:p>
    <w:p w:rsidR="00F8144A" w:rsidRPr="00F8144A" w:rsidRDefault="00F8144A" w:rsidP="00CB0081">
      <w:pPr>
        <w:ind w:left="-142"/>
        <w:rPr>
          <w:rFonts w:ascii="Calibri" w:hAnsi="Calibri"/>
          <w:sz w:val="22"/>
          <w:szCs w:val="22"/>
        </w:rPr>
      </w:pPr>
      <w:r w:rsidRPr="00F8144A">
        <w:rPr>
          <w:rFonts w:ascii="Calibri" w:hAnsi="Calibri"/>
          <w:sz w:val="22"/>
          <w:szCs w:val="22"/>
        </w:rPr>
        <w:t xml:space="preserve">In the system of art education I passed through in Moscow in the 1950s, still life was viewed merely as a study aid. Students painted still lifes in order to learn the basics of how to display objects. At the time I became an artist, these rules were nothing more than some ossified academic routine for me. But on one occasion, during a deep personal crisis, I painted a run-of-the-mill still life out of despair. Then a second, a third, a tenth, a </w:t>
      </w:r>
      <w:proofErr w:type="gramStart"/>
      <w:r w:rsidRPr="00F8144A">
        <w:rPr>
          <w:rFonts w:ascii="Calibri" w:hAnsi="Calibri"/>
          <w:sz w:val="22"/>
          <w:szCs w:val="22"/>
        </w:rPr>
        <w:t>fifteenth... and</w:t>
      </w:r>
      <w:proofErr w:type="gramEnd"/>
      <w:r w:rsidRPr="00F8144A">
        <w:rPr>
          <w:rFonts w:ascii="Calibri" w:hAnsi="Calibri"/>
          <w:sz w:val="22"/>
          <w:szCs w:val="22"/>
        </w:rPr>
        <w:t xml:space="preserve"> I was astonished to see how deep wisdom is enshrouded in this academic routine. The type of still life that I paint invokes one of the first in still lifes in European painting. It was painted in 1633 by the Spanish artist Francisco de Zurbarán and is called </w:t>
      </w:r>
      <w:r w:rsidRPr="00F8144A">
        <w:rPr>
          <w:rFonts w:ascii="Calibri" w:hAnsi="Calibri"/>
          <w:i/>
          <w:sz w:val="22"/>
          <w:szCs w:val="22"/>
        </w:rPr>
        <w:t>Lemons, Oranges and a Rose</w:t>
      </w:r>
      <w:r w:rsidRPr="00F8144A">
        <w:rPr>
          <w:rFonts w:ascii="Calibri" w:hAnsi="Calibri"/>
          <w:sz w:val="22"/>
          <w:szCs w:val="22"/>
        </w:rPr>
        <w:t xml:space="preserve">. The objects are shown frontally, in a single line, as though facing the viewer. I place objects in my still lifes in </w:t>
      </w:r>
      <w:proofErr w:type="gramStart"/>
      <w:r w:rsidRPr="00F8144A">
        <w:rPr>
          <w:rFonts w:ascii="Calibri" w:hAnsi="Calibri"/>
          <w:sz w:val="22"/>
          <w:szCs w:val="22"/>
        </w:rPr>
        <w:t>more</w:t>
      </w:r>
      <w:proofErr w:type="gramEnd"/>
      <w:r w:rsidRPr="00F8144A">
        <w:rPr>
          <w:rFonts w:ascii="Calibri" w:hAnsi="Calibri"/>
          <w:sz w:val="22"/>
          <w:szCs w:val="22"/>
        </w:rPr>
        <w:t xml:space="preserve"> or less the same way. I picture simple things that I had brought with me from my Moscow studio: a saucepan, a cup, a knife, a bowl, old books. All these things stand frontally before me, as though they were figures of saints on an iconostasis. Yes. For me, they are saintly. I love them and bow to them. They are exquisite in their aging and noble in their service. </w:t>
      </w:r>
    </w:p>
    <w:p w:rsidR="00F8144A" w:rsidRPr="00F8144A" w:rsidRDefault="00F8144A" w:rsidP="00F8144A">
      <w:pPr>
        <w:ind w:left="-142"/>
        <w:rPr>
          <w:rFonts w:ascii="Calibri" w:hAnsi="Calibri"/>
          <w:sz w:val="22"/>
          <w:szCs w:val="22"/>
        </w:rPr>
      </w:pPr>
    </w:p>
    <w:p w:rsidR="00F8144A" w:rsidRPr="003446FD" w:rsidRDefault="00F8144A" w:rsidP="00F8144A">
      <w:pPr>
        <w:ind w:left="-142"/>
        <w:rPr>
          <w:rFonts w:ascii="Calibri" w:hAnsi="Calibri"/>
          <w:b/>
          <w:sz w:val="22"/>
          <w:szCs w:val="22"/>
        </w:rPr>
      </w:pPr>
      <w:r w:rsidRPr="003446FD">
        <w:rPr>
          <w:rFonts w:ascii="Calibri" w:hAnsi="Calibri"/>
          <w:b/>
          <w:sz w:val="22"/>
          <w:szCs w:val="22"/>
        </w:rPr>
        <w:t>Lemon Eaters 2005</w:t>
      </w:r>
    </w:p>
    <w:p w:rsidR="00F8144A" w:rsidRPr="00F8144A" w:rsidRDefault="00F8144A" w:rsidP="00F8144A">
      <w:pPr>
        <w:ind w:left="-142"/>
        <w:rPr>
          <w:rFonts w:ascii="Calibri" w:hAnsi="Calibri"/>
          <w:sz w:val="22"/>
          <w:szCs w:val="22"/>
        </w:rPr>
      </w:pPr>
      <w:r w:rsidRPr="00F8144A">
        <w:rPr>
          <w:rFonts w:ascii="Calibri" w:hAnsi="Calibri"/>
          <w:sz w:val="22"/>
          <w:szCs w:val="22"/>
        </w:rPr>
        <w:t xml:space="preserve">The title is a reference to van Gogh’s </w:t>
      </w:r>
      <w:r w:rsidRPr="00F8144A">
        <w:rPr>
          <w:rFonts w:ascii="Calibri" w:hAnsi="Calibri"/>
          <w:i/>
          <w:sz w:val="22"/>
          <w:szCs w:val="22"/>
        </w:rPr>
        <w:t>The Potato Eaters</w:t>
      </w:r>
      <w:r w:rsidRPr="00F8144A">
        <w:rPr>
          <w:rFonts w:ascii="Calibri" w:hAnsi="Calibri"/>
          <w:sz w:val="22"/>
          <w:szCs w:val="22"/>
        </w:rPr>
        <w:t xml:space="preserve">. The cycle is subtitled </w:t>
      </w:r>
      <w:r w:rsidRPr="00C8793A">
        <w:rPr>
          <w:rFonts w:ascii="Calibri" w:hAnsi="Calibri"/>
          <w:i/>
          <w:sz w:val="22"/>
          <w:szCs w:val="22"/>
        </w:rPr>
        <w:t>A Moscow Poem</w:t>
      </w:r>
      <w:r w:rsidRPr="00F8144A">
        <w:rPr>
          <w:rFonts w:ascii="Calibri" w:hAnsi="Calibri"/>
          <w:sz w:val="22"/>
          <w:szCs w:val="22"/>
        </w:rPr>
        <w:t xml:space="preserve"> and is actually about my childhood and youth in Moscow. But that is not all. It is also a matter of art, classical European painting, which I discovered for myself at that time and which, ecstatic, I drank as though it were the water of life. The pictures </w:t>
      </w:r>
      <w:r w:rsidRPr="00F8144A">
        <w:rPr>
          <w:rFonts w:ascii="Calibri" w:hAnsi="Calibri"/>
          <w:i/>
          <w:sz w:val="22"/>
          <w:szCs w:val="22"/>
        </w:rPr>
        <w:t>Saint Sebastian, Girl with Lemon, Night on a Roof</w:t>
      </w:r>
      <w:r w:rsidRPr="00F8144A">
        <w:rPr>
          <w:rFonts w:ascii="Calibri" w:hAnsi="Calibri"/>
          <w:sz w:val="22"/>
          <w:szCs w:val="22"/>
        </w:rPr>
        <w:t xml:space="preserve">, and </w:t>
      </w:r>
      <w:r w:rsidRPr="00F8144A">
        <w:rPr>
          <w:rFonts w:ascii="Calibri" w:hAnsi="Calibri"/>
          <w:i/>
          <w:sz w:val="22"/>
          <w:szCs w:val="22"/>
        </w:rPr>
        <w:t>Lizard and Lemon</w:t>
      </w:r>
      <w:r w:rsidRPr="00F8144A">
        <w:rPr>
          <w:rFonts w:ascii="Calibri" w:hAnsi="Calibri"/>
          <w:sz w:val="22"/>
          <w:szCs w:val="22"/>
        </w:rPr>
        <w:t xml:space="preserve"> are based on principles of composition that evolved from the Renaissance to modernism and created the unique phenomenon of the European painting.</w:t>
      </w:r>
    </w:p>
    <w:p w:rsidR="00F8144A" w:rsidRPr="00F8144A" w:rsidRDefault="00F8144A" w:rsidP="00F8144A">
      <w:pPr>
        <w:ind w:left="-142"/>
        <w:rPr>
          <w:rFonts w:ascii="Calibri" w:hAnsi="Calibri"/>
          <w:sz w:val="22"/>
          <w:szCs w:val="22"/>
        </w:rPr>
      </w:pPr>
    </w:p>
    <w:p w:rsidR="00F8144A" w:rsidRPr="003446FD" w:rsidRDefault="00F8144A" w:rsidP="00F8144A">
      <w:pPr>
        <w:ind w:left="-142"/>
        <w:rPr>
          <w:rFonts w:ascii="Calibri" w:hAnsi="Calibri"/>
          <w:b/>
          <w:sz w:val="22"/>
          <w:szCs w:val="22"/>
        </w:rPr>
      </w:pPr>
      <w:r w:rsidRPr="003446FD">
        <w:rPr>
          <w:rFonts w:ascii="Calibri" w:hAnsi="Calibri"/>
          <w:b/>
          <w:sz w:val="22"/>
          <w:szCs w:val="22"/>
        </w:rPr>
        <w:t>Children of Gods 2012</w:t>
      </w:r>
    </w:p>
    <w:p w:rsidR="00F8144A" w:rsidRPr="00F8144A" w:rsidRDefault="00F8144A" w:rsidP="00F8144A">
      <w:pPr>
        <w:ind w:left="-142"/>
        <w:rPr>
          <w:rFonts w:ascii="Calibri" w:hAnsi="Calibri"/>
          <w:sz w:val="22"/>
          <w:szCs w:val="22"/>
        </w:rPr>
      </w:pPr>
      <w:r w:rsidRPr="00C8793A">
        <w:rPr>
          <w:rFonts w:ascii="Calibri" w:hAnsi="Calibri"/>
          <w:i/>
          <w:sz w:val="22"/>
          <w:szCs w:val="22"/>
        </w:rPr>
        <w:t>The Children of Gods</w:t>
      </w:r>
      <w:r w:rsidRPr="00F8144A">
        <w:rPr>
          <w:rFonts w:ascii="Calibri" w:hAnsi="Calibri"/>
          <w:sz w:val="22"/>
          <w:szCs w:val="22"/>
        </w:rPr>
        <w:t xml:space="preserve"> cycle continues this “classical” line, but is even more immersed in the religious, literary and artistic tradition, with references not only to the Renaissance, but also to Norse mythology and, especially, to the ancient world. The basic idea of this cycle is simple: ancient history – ancient myths, legends, fairy tales, famous literary characters – is not forgotten history hidden in dusty books disintegrating with age. We, modern people, are the children of the old gods, we behave in the same way, and we follow their destinies. It is not easy to discover the divine origin of a present-day manager or shop assistant, you will not see it straight away, but it is there. You just need to look carefully. They – the gods – are immortal because they live on in us. </w:t>
      </w:r>
    </w:p>
    <w:p w:rsidR="00F8144A" w:rsidRPr="00F8144A" w:rsidRDefault="00F8144A" w:rsidP="00F8144A">
      <w:pPr>
        <w:ind w:left="-142"/>
        <w:rPr>
          <w:rFonts w:ascii="Calibri" w:hAnsi="Calibri"/>
          <w:sz w:val="22"/>
          <w:szCs w:val="22"/>
        </w:rPr>
      </w:pPr>
    </w:p>
    <w:p w:rsidR="00F8144A" w:rsidRPr="003446FD" w:rsidRDefault="00F8144A" w:rsidP="00F8144A">
      <w:pPr>
        <w:ind w:left="-142"/>
        <w:rPr>
          <w:rFonts w:ascii="Calibri" w:hAnsi="Calibri"/>
          <w:b/>
          <w:sz w:val="22"/>
          <w:szCs w:val="22"/>
        </w:rPr>
      </w:pPr>
      <w:r w:rsidRPr="003446FD">
        <w:rPr>
          <w:rFonts w:ascii="Calibri" w:hAnsi="Calibri"/>
          <w:b/>
          <w:sz w:val="22"/>
          <w:szCs w:val="22"/>
        </w:rPr>
        <w:t>Eidos 2013</w:t>
      </w:r>
    </w:p>
    <w:p w:rsidR="00D26E06" w:rsidRDefault="00F8144A" w:rsidP="00C8793A">
      <w:pPr>
        <w:ind w:left="-142"/>
        <w:rPr>
          <w:rFonts w:ascii="Calibri" w:hAnsi="Calibri"/>
          <w:sz w:val="22"/>
          <w:szCs w:val="22"/>
        </w:rPr>
      </w:pPr>
      <w:r w:rsidRPr="00F8144A">
        <w:rPr>
          <w:rFonts w:ascii="Calibri" w:hAnsi="Calibri"/>
          <w:i/>
          <w:sz w:val="22"/>
          <w:szCs w:val="22"/>
        </w:rPr>
        <w:t>Eidos</w:t>
      </w:r>
      <w:r w:rsidRPr="00F8144A">
        <w:rPr>
          <w:rFonts w:ascii="Calibri" w:hAnsi="Calibri"/>
          <w:sz w:val="22"/>
          <w:szCs w:val="22"/>
        </w:rPr>
        <w:t xml:space="preserve"> </w:t>
      </w:r>
      <w:proofErr w:type="gramStart"/>
      <w:r w:rsidRPr="00F8144A">
        <w:rPr>
          <w:rFonts w:ascii="Calibri" w:hAnsi="Calibri"/>
          <w:sz w:val="22"/>
          <w:szCs w:val="22"/>
        </w:rPr>
        <w:t>is</w:t>
      </w:r>
      <w:proofErr w:type="gramEnd"/>
      <w:r w:rsidRPr="00F8144A">
        <w:rPr>
          <w:rFonts w:ascii="Calibri" w:hAnsi="Calibri"/>
          <w:sz w:val="22"/>
          <w:szCs w:val="22"/>
        </w:rPr>
        <w:t xml:space="preserve"> my greatest cycle. It contains more than sixty paintings. The first were produced in around 2000 and I have continued the cycle almost to this day. The word Eidos is borrowed from Plato. Roughly speaking, it connotes an idea. Personally, I view it as follows: Eidos is the idea of a thing existing until that thing materialises. Eidos is the transcendent project of something, whether a person, an animal, a pot or a cucumber. You cannot capture the transcendent idea of anything, and I have no ambition to feign that my paintings are images of the truth that is hidden from us. My </w:t>
      </w:r>
      <w:r w:rsidRPr="00C8793A">
        <w:rPr>
          <w:rFonts w:ascii="Calibri" w:hAnsi="Calibri"/>
          <w:sz w:val="22"/>
          <w:szCs w:val="22"/>
        </w:rPr>
        <w:t>Eidos</w:t>
      </w:r>
      <w:r w:rsidRPr="00F8144A">
        <w:rPr>
          <w:rFonts w:ascii="Calibri" w:hAnsi="Calibri"/>
          <w:sz w:val="22"/>
          <w:szCs w:val="22"/>
        </w:rPr>
        <w:t xml:space="preserve"> can be grasped as a kind of free projection, much like mathematical games with a number of unknowns. I openly follow on from my predecessors in this endeavour: Leonardo, Uccello, Piero della </w:t>
      </w:r>
      <w:proofErr w:type="gramStart"/>
      <w:r w:rsidRPr="00F8144A">
        <w:rPr>
          <w:rFonts w:ascii="Calibri" w:hAnsi="Calibri"/>
          <w:sz w:val="22"/>
          <w:szCs w:val="22"/>
        </w:rPr>
        <w:t>Francesca</w:t>
      </w:r>
      <w:proofErr w:type="gramEnd"/>
      <w:r w:rsidRPr="00F8144A">
        <w:rPr>
          <w:rFonts w:ascii="Calibri" w:hAnsi="Calibri"/>
          <w:sz w:val="22"/>
          <w:szCs w:val="22"/>
        </w:rPr>
        <w:t xml:space="preserve"> and, closest to me in spirit and time, de Chirico and Malevich – these are artists looking for forms which are closest to the eidos of man, objects, space.</w:t>
      </w:r>
    </w:p>
    <w:p w:rsidR="00D26E06" w:rsidRDefault="00D26E06" w:rsidP="00D26E06">
      <w:pPr>
        <w:ind w:left="-142"/>
        <w:rPr>
          <w:rFonts w:ascii="Calibri" w:hAnsi="Calibri"/>
          <w:sz w:val="22"/>
          <w:szCs w:val="22"/>
        </w:rPr>
      </w:pPr>
    </w:p>
    <w:p w:rsidR="00F8144A" w:rsidRPr="00F8144A" w:rsidRDefault="00F8144A" w:rsidP="00C8793A">
      <w:pPr>
        <w:ind w:left="-142"/>
        <w:rPr>
          <w:rFonts w:ascii="Calibri" w:hAnsi="Calibri"/>
          <w:sz w:val="22"/>
          <w:szCs w:val="22"/>
        </w:rPr>
      </w:pPr>
      <w:r w:rsidRPr="00F8144A">
        <w:rPr>
          <w:rFonts w:ascii="Calibri" w:hAnsi="Calibri"/>
          <w:sz w:val="22"/>
          <w:szCs w:val="22"/>
        </w:rPr>
        <w:lastRenderedPageBreak/>
        <w:t>From what we have discussed, my relationship to so-called classical art, and art in general, is clear. For me, art is not fossilised museum exhibits, but a living sea of ideas. It is possible to argue against or agree with ideas, to adopt them as one’s own, or to pour one’s own ideas into that sea. While ideas are free energy unfettered by time, the same cannot be said of the painting used as a vehicle to express those ideas. A picture is a historical phenomenon, and, just like any other historical phenomenon, it succumbs to time. Many believe that the age of the picture has passed. That may well be true. But on a personal level, I have found that the opportunities afforded by pictures are not yet exhausted. Just as the book has not lost its relevance in our new technological age, so the picture can still accommodate new content. I would just venture one note: the picture and the book have lost their dominant position in contemporary culture. And that’s not at all bad. The picture, in conjunction with new art media, can help us to create a more complex visual and spiritual view of the world in which we live or of which we dream.</w:t>
      </w:r>
    </w:p>
    <w:p w:rsidR="004550A5" w:rsidRPr="00F8144A" w:rsidRDefault="004550A5" w:rsidP="004550A5">
      <w:pPr>
        <w:ind w:left="-142"/>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F8144A"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3B453E" w:rsidRDefault="003B453E" w:rsidP="004550A5">
      <w:pPr>
        <w:pStyle w:val="Bezmezer"/>
        <w:rPr>
          <w:b/>
          <w:lang w:val="en-GB"/>
        </w:rPr>
      </w:pPr>
    </w:p>
    <w:p w:rsidR="00C8793A" w:rsidRDefault="00C8793A" w:rsidP="004550A5">
      <w:pPr>
        <w:pStyle w:val="Bezmezer"/>
        <w:rPr>
          <w:b/>
          <w:lang w:val="en-GB"/>
        </w:rPr>
      </w:pPr>
    </w:p>
    <w:p w:rsidR="00C8793A" w:rsidRDefault="00C8793A" w:rsidP="004550A5">
      <w:pPr>
        <w:pStyle w:val="Bezmezer"/>
        <w:rPr>
          <w:b/>
          <w:lang w:val="en-GB"/>
        </w:rPr>
      </w:pPr>
    </w:p>
    <w:p w:rsidR="004550A5" w:rsidRPr="004550A5" w:rsidRDefault="004550A5" w:rsidP="004550A5">
      <w:pPr>
        <w:pStyle w:val="Bezmezer"/>
        <w:rPr>
          <w:b/>
          <w:lang w:val="en-GB"/>
        </w:rPr>
      </w:pPr>
      <w:r w:rsidRPr="004550A5">
        <w:rPr>
          <w:b/>
          <w:lang w:val="en-GB"/>
        </w:rPr>
        <w:lastRenderedPageBreak/>
        <w:t>Ged Quinn</w:t>
      </w:r>
    </w:p>
    <w:p w:rsidR="004550A5" w:rsidRDefault="004550A5" w:rsidP="004550A5">
      <w:pPr>
        <w:pStyle w:val="Bezmezer"/>
        <w:rPr>
          <w:b/>
          <w:lang w:val="en-GB"/>
        </w:rPr>
      </w:pPr>
    </w:p>
    <w:p w:rsidR="004550A5" w:rsidRPr="004550A5" w:rsidRDefault="00C8793A" w:rsidP="004550A5">
      <w:pPr>
        <w:pStyle w:val="Bezmezer"/>
        <w:rPr>
          <w:b/>
          <w:lang w:val="en-GB"/>
        </w:rPr>
      </w:pPr>
      <w:r>
        <w:rPr>
          <w:b/>
          <w:lang w:val="en-GB"/>
        </w:rPr>
        <w:t>On</w:t>
      </w:r>
      <w:r w:rsidR="004550A5" w:rsidRPr="004550A5">
        <w:rPr>
          <w:b/>
          <w:lang w:val="en-GB"/>
        </w:rPr>
        <w:t xml:space="preserve"> the exhibition </w:t>
      </w:r>
      <w:r w:rsidR="00F8144A">
        <w:rPr>
          <w:b/>
          <w:lang w:val="en-GB"/>
        </w:rPr>
        <w:t>at</w:t>
      </w:r>
      <w:r w:rsidR="004550A5" w:rsidRPr="004550A5">
        <w:rPr>
          <w:b/>
          <w:lang w:val="en-GB"/>
        </w:rPr>
        <w:t xml:space="preserve"> Galerie Rudolfinum</w:t>
      </w:r>
    </w:p>
    <w:p w:rsidR="004550A5" w:rsidRPr="004550A5" w:rsidRDefault="004550A5" w:rsidP="004550A5">
      <w:pPr>
        <w:pStyle w:val="Bezmezer"/>
        <w:rPr>
          <w:b/>
          <w:lang w:val="en-GB"/>
        </w:rPr>
      </w:pPr>
    </w:p>
    <w:p w:rsidR="004550A5" w:rsidRPr="004550A5" w:rsidRDefault="004550A5" w:rsidP="004550A5">
      <w:pPr>
        <w:pStyle w:val="Bezmezer"/>
        <w:rPr>
          <w:lang w:val="en-GB"/>
        </w:rPr>
      </w:pPr>
      <w:r w:rsidRPr="004550A5">
        <w:rPr>
          <w:lang w:val="en-GB"/>
        </w:rPr>
        <w:t xml:space="preserve">The precision of execution and meaning within the still life form can be utilized to convey the most disturbing and challenging ideas in an ostensibly beautiful and subtle way. There is the opportunity for subversion and bathos that the form makes possible. The conflicts of the artistic and lived experience; comfort and deceit, Romanticism and dissembling, faith and failure, can all be encompassed. Within the sensuous aesthetic the ideological and political can be represented. </w:t>
      </w:r>
    </w:p>
    <w:p w:rsidR="004550A5" w:rsidRDefault="004550A5" w:rsidP="004550A5">
      <w:pPr>
        <w:pStyle w:val="Bezmezer"/>
        <w:rPr>
          <w:lang w:val="en-GB"/>
        </w:rPr>
      </w:pPr>
    </w:p>
    <w:p w:rsidR="003F7D99" w:rsidRDefault="004550A5" w:rsidP="004550A5">
      <w:pPr>
        <w:pStyle w:val="Bezmezer"/>
        <w:rPr>
          <w:lang w:val="en-GB"/>
        </w:rPr>
      </w:pPr>
      <w:r w:rsidRPr="004550A5">
        <w:rPr>
          <w:lang w:val="en-GB"/>
        </w:rPr>
        <w:t xml:space="preserve">The works create a framework within highly coloured and striking images of nostalgia and fixed memory. Amongst the classic Vanitas imagery laden with highly codified, fixed, metaphorical or symbolic meaning, I like to play with more obscure, less circumscribed imagery and also with form. To create a kind of dissolved chronology; the execution of the works is deliberately ‘un-masterly’, </w:t>
      </w:r>
    </w:p>
    <w:p w:rsidR="004550A5" w:rsidRPr="004550A5" w:rsidRDefault="004550A5" w:rsidP="004550A5">
      <w:pPr>
        <w:pStyle w:val="Bezmezer"/>
        <w:rPr>
          <w:lang w:val="en-GB"/>
        </w:rPr>
      </w:pPr>
      <w:proofErr w:type="gramStart"/>
      <w:r w:rsidRPr="004550A5">
        <w:rPr>
          <w:lang w:val="en-GB"/>
        </w:rPr>
        <w:t>the</w:t>
      </w:r>
      <w:proofErr w:type="gramEnd"/>
      <w:r w:rsidRPr="004550A5">
        <w:rPr>
          <w:lang w:val="en-GB"/>
        </w:rPr>
        <w:t xml:space="preserve"> strict rules of the source works sidestepped or rewritten.</w:t>
      </w:r>
    </w:p>
    <w:p w:rsidR="004550A5" w:rsidRDefault="004550A5" w:rsidP="004550A5">
      <w:pPr>
        <w:pStyle w:val="Bezmezer"/>
        <w:rPr>
          <w:lang w:val="en-US"/>
        </w:rPr>
      </w:pPr>
    </w:p>
    <w:p w:rsidR="004550A5" w:rsidRPr="004550A5" w:rsidRDefault="004550A5" w:rsidP="004550A5">
      <w:pPr>
        <w:pStyle w:val="Bezmezer"/>
        <w:rPr>
          <w:lang w:val="en-US"/>
        </w:rPr>
      </w:pPr>
      <w:r w:rsidRPr="004550A5">
        <w:rPr>
          <w:lang w:val="en-US"/>
        </w:rPr>
        <w:t>For the series of cake still life’s, I took as a starting point the photographic work of Paul Virilio – “Bunker Archeology”. Virilio’s p</w:t>
      </w:r>
      <w:r w:rsidR="002C7F31">
        <w:rPr>
          <w:lang w:val="en-US"/>
        </w:rPr>
        <w:t>roject was undertaken from 1958</w:t>
      </w:r>
      <w:r w:rsidRPr="004550A5">
        <w:rPr>
          <w:lang w:val="en-US"/>
        </w:rPr>
        <w:t xml:space="preserve">–65 and shown in Paris in 1975. Part of his fascination was born out of the idea that the bunkers represented a boundary denying access to the sea. This was pertinent to me as it could be expanded into discussions of the Reich ideology stemming from a </w:t>
      </w:r>
      <w:proofErr w:type="gramStart"/>
      <w:r w:rsidRPr="004550A5">
        <w:rPr>
          <w:lang w:val="en-US"/>
        </w:rPr>
        <w:t>high</w:t>
      </w:r>
      <w:proofErr w:type="gramEnd"/>
      <w:r w:rsidRPr="004550A5">
        <w:rPr>
          <w:lang w:val="en-US"/>
        </w:rPr>
        <w:t xml:space="preserve"> German Romanticism in </w:t>
      </w:r>
      <w:r w:rsidR="003446FD">
        <w:rPr>
          <w:lang w:val="en-US"/>
        </w:rPr>
        <w:t xml:space="preserve">which land and blood were all. </w:t>
      </w:r>
      <w:r w:rsidRPr="004550A5">
        <w:rPr>
          <w:lang w:val="en-US"/>
        </w:rPr>
        <w:t>Yet they represent both a den</w:t>
      </w:r>
      <w:r w:rsidR="00F8144A">
        <w:rPr>
          <w:lang w:val="en-US"/>
        </w:rPr>
        <w:t xml:space="preserve">ial of access to sea and land. </w:t>
      </w:r>
      <w:r w:rsidRPr="004550A5">
        <w:rPr>
          <w:lang w:val="en-US"/>
        </w:rPr>
        <w:t>Concrete constructions enforcing and reinforcing absence, exclusion and confinement – a doomed attempt at delineation and control. Attempts to both exclude and contain absence (part of that absence being the lack of a coherent will of those contained within it)</w:t>
      </w:r>
      <w:r w:rsidR="00C8793A">
        <w:rPr>
          <w:lang w:val="en-US"/>
        </w:rPr>
        <w:t>.</w:t>
      </w:r>
    </w:p>
    <w:p w:rsidR="004550A5" w:rsidRPr="004550A5" w:rsidRDefault="004550A5" w:rsidP="004550A5">
      <w:pPr>
        <w:pStyle w:val="Bezmezer"/>
        <w:rPr>
          <w:lang w:val="en-US"/>
        </w:rPr>
      </w:pPr>
    </w:p>
    <w:p w:rsidR="00AD2547" w:rsidRDefault="004550A5" w:rsidP="004550A5">
      <w:pPr>
        <w:pStyle w:val="Bezmezer"/>
        <w:rPr>
          <w:lang w:val="en-US"/>
        </w:rPr>
      </w:pPr>
      <w:r w:rsidRPr="004550A5">
        <w:rPr>
          <w:lang w:val="en-US"/>
        </w:rPr>
        <w:t xml:space="preserve">They are illustrations of a story with a mythic dimension, reverberating with cultural memories, not just of similar attempts to build fortresses but also of the abandoned, unused, and deconsecrated. The ‘brutalist’/modernist architecture and that sense of a multitude of cultural memories are elevated and undercut in this series of works. The failed “utopian” ideas of The Nazis represented as Vanitas objects in a classical style. The brutalist architecture softened with butter and sugar and fruit into consumable teatime treats. The memories slip and shift denying any absolute reading of either the original object (the bunker) and what it can be taken to represent and also the reading of the object in the work (ostensibly a cake). A Battenberg, panetone, cherry maderia, placed in a position as a vanitas object where it should carry one of vanitas’ highly codified meanings. But it is </w:t>
      </w:r>
    </w:p>
    <w:p w:rsidR="004550A5" w:rsidRPr="004550A5" w:rsidRDefault="004550A5" w:rsidP="004550A5">
      <w:pPr>
        <w:pStyle w:val="Bezmezer"/>
        <w:rPr>
          <w:lang w:val="en-US"/>
        </w:rPr>
      </w:pPr>
      <w:proofErr w:type="gramStart"/>
      <w:r w:rsidRPr="004550A5">
        <w:rPr>
          <w:lang w:val="en-US"/>
        </w:rPr>
        <w:t>a</w:t>
      </w:r>
      <w:proofErr w:type="gramEnd"/>
      <w:r w:rsidRPr="004550A5">
        <w:rPr>
          <w:lang w:val="en-US"/>
        </w:rPr>
        <w:t xml:space="preserve"> confectionary...</w:t>
      </w:r>
      <w:r w:rsidR="00F8144A">
        <w:rPr>
          <w:lang w:val="en-US"/>
        </w:rPr>
        <w:t xml:space="preserve"> </w:t>
      </w:r>
      <w:r w:rsidRPr="004550A5">
        <w:rPr>
          <w:lang w:val="en-US"/>
        </w:rPr>
        <w:t>yet one flanked by flowers in blood and other multiple signifying images. The cultural memories are there but in a memory of a dream, not a linear narrative.</w:t>
      </w:r>
    </w:p>
    <w:p w:rsidR="004550A5" w:rsidRPr="004550A5" w:rsidRDefault="004550A5" w:rsidP="004550A5">
      <w:pPr>
        <w:pStyle w:val="Bezmezer"/>
        <w:rPr>
          <w:lang w:val="en-US"/>
        </w:rPr>
      </w:pPr>
    </w:p>
    <w:p w:rsidR="004550A5" w:rsidRPr="000E69E3" w:rsidRDefault="004550A5" w:rsidP="004550A5">
      <w:pPr>
        <w:pStyle w:val="Bezmezer"/>
        <w:rPr>
          <w:b/>
          <w:lang w:eastAsia="cs-CZ"/>
        </w:rPr>
      </w:pPr>
    </w:p>
    <w:p w:rsidR="004550A5" w:rsidRPr="000E69E3" w:rsidRDefault="004550A5" w:rsidP="004550A5">
      <w:pPr>
        <w:pStyle w:val="Bezmezer"/>
        <w:ind w:left="-142"/>
        <w:rPr>
          <w:b/>
          <w:lang w:eastAsia="cs-CZ"/>
        </w:rPr>
      </w:pPr>
    </w:p>
    <w:p w:rsidR="004550A5" w:rsidRPr="000E69E3" w:rsidRDefault="004550A5" w:rsidP="004550A5">
      <w:pPr>
        <w:pStyle w:val="Bezmezer"/>
        <w:ind w:left="-142"/>
        <w:rPr>
          <w:b/>
          <w:lang w:eastAsia="cs-CZ"/>
        </w:rPr>
      </w:pPr>
    </w:p>
    <w:p w:rsidR="004550A5" w:rsidRPr="000E69E3" w:rsidRDefault="004550A5" w:rsidP="004550A5">
      <w:pPr>
        <w:pStyle w:val="Bezmezer"/>
        <w:ind w:left="-142"/>
        <w:rPr>
          <w:b/>
          <w:lang w:eastAsia="cs-CZ"/>
        </w:rPr>
      </w:pPr>
    </w:p>
    <w:p w:rsidR="004550A5" w:rsidRPr="000E69E3" w:rsidRDefault="004550A5" w:rsidP="004550A5">
      <w:pPr>
        <w:pStyle w:val="Bezmezer"/>
        <w:ind w:left="-142"/>
        <w:rPr>
          <w:b/>
          <w:lang w:eastAsia="cs-CZ"/>
        </w:rPr>
      </w:pPr>
    </w:p>
    <w:p w:rsidR="004550A5" w:rsidRPr="000E69E3" w:rsidRDefault="004550A5" w:rsidP="004550A5">
      <w:pPr>
        <w:pStyle w:val="Bezmezer"/>
        <w:ind w:left="-142"/>
        <w:rPr>
          <w:b/>
          <w:lang w:eastAsia="cs-CZ"/>
        </w:rPr>
      </w:pPr>
    </w:p>
    <w:p w:rsidR="004550A5" w:rsidRPr="000E69E3" w:rsidRDefault="004550A5" w:rsidP="004550A5">
      <w:pPr>
        <w:pStyle w:val="Bezmezer"/>
        <w:ind w:left="-142"/>
        <w:rPr>
          <w:b/>
          <w:lang w:eastAsia="cs-CZ"/>
        </w:rPr>
      </w:pPr>
    </w:p>
    <w:p w:rsidR="004550A5" w:rsidRPr="000E69E3" w:rsidRDefault="004550A5" w:rsidP="004550A5">
      <w:pPr>
        <w:pStyle w:val="Bezmezer"/>
        <w:ind w:left="-142"/>
        <w:rPr>
          <w:b/>
          <w:lang w:eastAsia="cs-CZ"/>
        </w:rPr>
      </w:pPr>
    </w:p>
    <w:p w:rsidR="004550A5" w:rsidRPr="000E69E3" w:rsidRDefault="004550A5" w:rsidP="004550A5">
      <w:pPr>
        <w:pStyle w:val="Bezmezer"/>
        <w:ind w:left="-142"/>
        <w:rPr>
          <w:b/>
          <w:lang w:eastAsia="cs-CZ"/>
        </w:rPr>
      </w:pPr>
    </w:p>
    <w:p w:rsidR="004550A5" w:rsidRPr="000E69E3" w:rsidRDefault="004550A5" w:rsidP="004550A5">
      <w:pPr>
        <w:pStyle w:val="Bezmezer"/>
        <w:ind w:left="-142"/>
        <w:rPr>
          <w:b/>
          <w:lang w:eastAsia="cs-CZ"/>
        </w:rPr>
      </w:pPr>
    </w:p>
    <w:p w:rsidR="004550A5" w:rsidRPr="000E69E3" w:rsidRDefault="004550A5" w:rsidP="004550A5">
      <w:pPr>
        <w:pStyle w:val="Bezmezer"/>
        <w:ind w:left="-142"/>
        <w:rPr>
          <w:b/>
          <w:lang w:eastAsia="cs-CZ"/>
        </w:rPr>
      </w:pPr>
    </w:p>
    <w:p w:rsidR="004550A5" w:rsidRPr="000E69E3" w:rsidRDefault="004550A5" w:rsidP="004550A5">
      <w:pPr>
        <w:pStyle w:val="Bezmezer"/>
        <w:ind w:left="-142"/>
        <w:rPr>
          <w:b/>
          <w:lang w:eastAsia="cs-CZ"/>
        </w:rPr>
      </w:pPr>
    </w:p>
    <w:p w:rsidR="004550A5" w:rsidRPr="000E69E3" w:rsidRDefault="004550A5" w:rsidP="004550A5">
      <w:pPr>
        <w:pStyle w:val="Bezmezer"/>
        <w:ind w:left="-142"/>
        <w:rPr>
          <w:b/>
          <w:lang w:eastAsia="cs-CZ"/>
        </w:rPr>
      </w:pPr>
    </w:p>
    <w:p w:rsidR="004550A5" w:rsidRPr="000E69E3" w:rsidRDefault="004550A5" w:rsidP="004550A5">
      <w:pPr>
        <w:pStyle w:val="Bezmezer"/>
        <w:ind w:left="-142"/>
        <w:rPr>
          <w:b/>
          <w:lang w:eastAsia="cs-CZ"/>
        </w:rPr>
      </w:pPr>
    </w:p>
    <w:p w:rsidR="004550A5" w:rsidRPr="000E69E3" w:rsidRDefault="004550A5" w:rsidP="004550A5">
      <w:pPr>
        <w:pStyle w:val="Bezmezer"/>
        <w:ind w:left="-142"/>
        <w:rPr>
          <w:b/>
          <w:lang w:eastAsia="cs-CZ"/>
        </w:rPr>
      </w:pPr>
      <w:r w:rsidRPr="000E69E3">
        <w:rPr>
          <w:b/>
          <w:lang w:eastAsia="cs-CZ"/>
        </w:rPr>
        <w:lastRenderedPageBreak/>
        <w:t>Viktor Pivovarov</w:t>
      </w:r>
    </w:p>
    <w:p w:rsidR="004550A5" w:rsidRPr="000E69E3" w:rsidRDefault="004550A5" w:rsidP="004550A5">
      <w:pPr>
        <w:pStyle w:val="Bezmezer"/>
        <w:ind w:left="-142"/>
        <w:rPr>
          <w:b/>
          <w:lang w:eastAsia="cs-CZ"/>
        </w:rPr>
      </w:pPr>
    </w:p>
    <w:p w:rsidR="004550A5" w:rsidRPr="000E69E3" w:rsidRDefault="004550A5" w:rsidP="004550A5">
      <w:pPr>
        <w:pStyle w:val="Bezmezer"/>
        <w:ind w:left="-142"/>
      </w:pPr>
      <w:r>
        <w:t xml:space="preserve">1937 </w:t>
      </w:r>
      <w:r w:rsidRPr="000E69E3">
        <w:t>born in Moscow, USSR</w:t>
      </w:r>
      <w:r>
        <w:t xml:space="preserve"> </w:t>
      </w:r>
    </w:p>
    <w:p w:rsidR="004550A5" w:rsidRPr="000E69E3" w:rsidRDefault="004550A5" w:rsidP="004550A5">
      <w:pPr>
        <w:pStyle w:val="Bezmezer"/>
        <w:ind w:left="-142"/>
      </w:pPr>
      <w:r w:rsidRPr="000E69E3">
        <w:t xml:space="preserve">lives and works in Prague, Czech Republic </w:t>
      </w:r>
    </w:p>
    <w:p w:rsidR="004550A5" w:rsidRPr="000E69E3" w:rsidRDefault="004550A5" w:rsidP="004550A5">
      <w:pPr>
        <w:pStyle w:val="Bezmezer"/>
        <w:ind w:left="-142"/>
      </w:pPr>
    </w:p>
    <w:p w:rsidR="004550A5" w:rsidRPr="000E69E3" w:rsidRDefault="004550A5" w:rsidP="004550A5">
      <w:pPr>
        <w:pStyle w:val="Bezmezer"/>
        <w:ind w:left="-142"/>
        <w:rPr>
          <w:b/>
        </w:rPr>
      </w:pPr>
      <w:r w:rsidRPr="000E69E3">
        <w:rPr>
          <w:b/>
        </w:rPr>
        <w:t>Education</w:t>
      </w:r>
      <w:r>
        <w:rPr>
          <w:b/>
        </w:rPr>
        <w:t xml:space="preserve"> </w:t>
      </w:r>
    </w:p>
    <w:p w:rsidR="004550A5" w:rsidRPr="000E69E3" w:rsidRDefault="004550A5" w:rsidP="004550A5">
      <w:pPr>
        <w:pStyle w:val="Bezmezer"/>
        <w:ind w:left="-142"/>
      </w:pPr>
      <w:r w:rsidRPr="000E69E3">
        <w:t>1957-1962 Moscow Polygraphic Institute</w:t>
      </w:r>
    </w:p>
    <w:p w:rsidR="004550A5" w:rsidRPr="000E69E3" w:rsidRDefault="004550A5" w:rsidP="004550A5">
      <w:pPr>
        <w:pStyle w:val="Bezmezer"/>
        <w:ind w:left="-142"/>
      </w:pPr>
      <w:r w:rsidRPr="000E69E3">
        <w:t>1951-1957 M. I. Kalinin School of Applied Arts in Moscow, USSR</w:t>
      </w:r>
    </w:p>
    <w:p w:rsidR="004550A5" w:rsidRPr="000E69E3" w:rsidRDefault="004550A5" w:rsidP="004550A5">
      <w:pPr>
        <w:pStyle w:val="Bezmezer"/>
        <w:ind w:left="-142"/>
        <w:rPr>
          <w:b/>
        </w:rPr>
      </w:pPr>
    </w:p>
    <w:p w:rsidR="004550A5" w:rsidRPr="000E69E3" w:rsidRDefault="004550A5" w:rsidP="004550A5">
      <w:pPr>
        <w:pStyle w:val="Bezmezer"/>
        <w:ind w:left="-142"/>
        <w:rPr>
          <w:b/>
        </w:rPr>
      </w:pPr>
      <w:r w:rsidRPr="000E69E3">
        <w:rPr>
          <w:b/>
        </w:rPr>
        <w:t>Selected Solo Exhibitions</w:t>
      </w:r>
      <w:r>
        <w:rPr>
          <w:b/>
        </w:rPr>
        <w:t xml:space="preserve"> </w:t>
      </w:r>
    </w:p>
    <w:p w:rsidR="004550A5" w:rsidRPr="000E69E3" w:rsidRDefault="004550A5" w:rsidP="004550A5">
      <w:pPr>
        <w:pStyle w:val="Bezmezer"/>
        <w:ind w:left="-142"/>
        <w:rPr>
          <w:rFonts w:cs="Helios"/>
        </w:rPr>
      </w:pPr>
      <w:r w:rsidRPr="000E69E3">
        <w:rPr>
          <w:rFonts w:cs="Helios"/>
        </w:rPr>
        <w:t xml:space="preserve">2012 </w:t>
      </w:r>
    </w:p>
    <w:p w:rsidR="004550A5" w:rsidRPr="000E69E3" w:rsidRDefault="004550A5" w:rsidP="004550A5">
      <w:pPr>
        <w:pStyle w:val="Bezmezer"/>
        <w:ind w:left="-142"/>
        <w:rPr>
          <w:rFonts w:cs="Helios"/>
        </w:rPr>
      </w:pPr>
      <w:r w:rsidRPr="000E69E3">
        <w:rPr>
          <w:rFonts w:cs="Helios"/>
          <w:i/>
        </w:rPr>
        <w:t>ONI</w:t>
      </w:r>
      <w:r w:rsidRPr="000E69E3">
        <w:rPr>
          <w:rFonts w:cs="Helios"/>
        </w:rPr>
        <w:t>, Moskovskij musej sovremennogo iskusstva, Moskva</w:t>
      </w:r>
    </w:p>
    <w:p w:rsidR="004550A5" w:rsidRPr="000E69E3" w:rsidRDefault="004550A5" w:rsidP="004550A5">
      <w:pPr>
        <w:pStyle w:val="Bezmezer"/>
        <w:ind w:left="-142"/>
        <w:rPr>
          <w:rFonts w:cs="Helios"/>
        </w:rPr>
      </w:pPr>
      <w:r w:rsidRPr="000E69E3">
        <w:rPr>
          <w:rFonts w:cs="Helios"/>
          <w:i/>
        </w:rPr>
        <w:t xml:space="preserve">The Philosophical Papers of </w:t>
      </w:r>
      <w:proofErr w:type="gramStart"/>
      <w:r w:rsidRPr="000E69E3">
        <w:rPr>
          <w:rFonts w:cs="Helios"/>
          <w:i/>
        </w:rPr>
        <w:t>Olga</w:t>
      </w:r>
      <w:proofErr w:type="gramEnd"/>
      <w:r w:rsidRPr="000E69E3">
        <w:rPr>
          <w:rFonts w:cs="Helios"/>
          <w:i/>
        </w:rPr>
        <w:t xml:space="preserve"> Serebryanaya</w:t>
      </w:r>
      <w:r w:rsidRPr="000E69E3">
        <w:rPr>
          <w:rFonts w:cs="Helios"/>
        </w:rPr>
        <w:t>, Galerie la Brique, Frankfurt am Main</w:t>
      </w:r>
    </w:p>
    <w:p w:rsidR="004550A5" w:rsidRPr="000E69E3" w:rsidRDefault="004550A5" w:rsidP="004550A5">
      <w:pPr>
        <w:pStyle w:val="Bezmezer"/>
        <w:ind w:left="-142"/>
        <w:rPr>
          <w:rFonts w:cs="Helios"/>
        </w:rPr>
      </w:pPr>
      <w:r w:rsidRPr="000E69E3">
        <w:rPr>
          <w:rFonts w:cs="Helios"/>
          <w:i/>
        </w:rPr>
        <w:t>Diary of Artist</w:t>
      </w:r>
      <w:r w:rsidRPr="000E69E3">
        <w:rPr>
          <w:rFonts w:cs="Helios"/>
        </w:rPr>
        <w:t>, Pushkin House, London</w:t>
      </w:r>
    </w:p>
    <w:p w:rsidR="004550A5" w:rsidRPr="000E69E3" w:rsidRDefault="004550A5" w:rsidP="004550A5">
      <w:pPr>
        <w:pStyle w:val="Bezmezer"/>
        <w:ind w:left="-142"/>
        <w:rPr>
          <w:rFonts w:cs="Helios"/>
        </w:rPr>
      </w:pPr>
      <w:r w:rsidRPr="000E69E3">
        <w:rPr>
          <w:rFonts w:cs="Helios"/>
          <w:i/>
        </w:rPr>
        <w:t>Ofelia</w:t>
      </w:r>
      <w:r w:rsidRPr="000E69E3">
        <w:rPr>
          <w:rFonts w:cs="Helios"/>
        </w:rPr>
        <w:t xml:space="preserve"> </w:t>
      </w:r>
      <w:r w:rsidRPr="00A43C42">
        <w:rPr>
          <w:rFonts w:cs="Helios"/>
          <w:i/>
        </w:rPr>
        <w:t xml:space="preserve">(Viktor Pivovarov </w:t>
      </w:r>
      <w:r w:rsidRPr="00A43C42">
        <w:rPr>
          <w:i/>
        </w:rPr>
        <w:t>&amp;</w:t>
      </w:r>
      <w:r w:rsidRPr="00A43C42">
        <w:rPr>
          <w:rFonts w:cs="Helios"/>
          <w:i/>
        </w:rPr>
        <w:t> Pavel Pepperstein)</w:t>
      </w:r>
      <w:r w:rsidRPr="000E69E3">
        <w:rPr>
          <w:rFonts w:cs="Helios"/>
        </w:rPr>
        <w:t>, Gallery Redgina, London</w:t>
      </w:r>
    </w:p>
    <w:p w:rsidR="004550A5" w:rsidRPr="000E69E3" w:rsidRDefault="004550A5" w:rsidP="004550A5">
      <w:pPr>
        <w:pStyle w:val="Bezmezer"/>
        <w:ind w:left="-142"/>
        <w:rPr>
          <w:rFonts w:cs="Helios"/>
        </w:rPr>
      </w:pPr>
      <w:r w:rsidRPr="000E69E3">
        <w:rPr>
          <w:rFonts w:cs="Helios"/>
          <w:i/>
        </w:rPr>
        <w:t>Svědectví současníků</w:t>
      </w:r>
      <w:r w:rsidRPr="000E69E3">
        <w:rPr>
          <w:rFonts w:cs="Helios"/>
        </w:rPr>
        <w:t>, Galerie Ztichlá klika, Praha</w:t>
      </w:r>
    </w:p>
    <w:p w:rsidR="004550A5" w:rsidRPr="000E69E3" w:rsidRDefault="004550A5" w:rsidP="004550A5">
      <w:pPr>
        <w:pStyle w:val="Bezmezer"/>
        <w:ind w:left="-142"/>
        <w:rPr>
          <w:rFonts w:cs="Helios"/>
        </w:rPr>
      </w:pPr>
      <w:r w:rsidRPr="000E69E3">
        <w:rPr>
          <w:rFonts w:cs="Helios"/>
        </w:rPr>
        <w:t xml:space="preserve">2010 </w:t>
      </w:r>
    </w:p>
    <w:p w:rsidR="004550A5" w:rsidRPr="000E69E3" w:rsidRDefault="004550A5" w:rsidP="004550A5">
      <w:pPr>
        <w:pStyle w:val="Bezmezer"/>
        <w:ind w:left="-142"/>
        <w:rPr>
          <w:rFonts w:cs="Helios"/>
        </w:rPr>
      </w:pPr>
      <w:r w:rsidRPr="000E69E3">
        <w:rPr>
          <w:rFonts w:cs="Helios-Bold"/>
          <w:bCs/>
          <w:i/>
        </w:rPr>
        <w:t>Dedication</w:t>
      </w:r>
      <w:r w:rsidRPr="000E69E3">
        <w:rPr>
          <w:rFonts w:cs="Helios"/>
        </w:rPr>
        <w:t>, Galerie Kewenig, Кöln am Rhein</w:t>
      </w:r>
    </w:p>
    <w:p w:rsidR="004550A5" w:rsidRPr="000E69E3" w:rsidRDefault="004550A5" w:rsidP="004550A5">
      <w:pPr>
        <w:pStyle w:val="Bezmezer"/>
        <w:ind w:left="-142"/>
        <w:rPr>
          <w:rFonts w:cs="Helios"/>
        </w:rPr>
      </w:pPr>
      <w:r w:rsidRPr="000E69E3">
        <w:rPr>
          <w:rFonts w:cs="Helios-Bold"/>
          <w:bCs/>
          <w:i/>
        </w:rPr>
        <w:t>Dark Nights, Light Days</w:t>
      </w:r>
      <w:r w:rsidRPr="000E69E3">
        <w:rPr>
          <w:rFonts w:cs="Helios"/>
        </w:rPr>
        <w:t>, Galerie Kamm, Berlin</w:t>
      </w:r>
    </w:p>
    <w:p w:rsidR="004550A5" w:rsidRPr="000E69E3" w:rsidRDefault="004550A5" w:rsidP="004550A5">
      <w:pPr>
        <w:pStyle w:val="Bezmezer"/>
        <w:ind w:left="-142"/>
      </w:pPr>
      <w:r w:rsidRPr="000E69E3">
        <w:t xml:space="preserve">2009 </w:t>
      </w:r>
    </w:p>
    <w:p w:rsidR="004550A5" w:rsidRPr="000E69E3" w:rsidRDefault="004550A5" w:rsidP="004550A5">
      <w:pPr>
        <w:pStyle w:val="Bezmezer"/>
        <w:ind w:left="-142"/>
      </w:pPr>
      <w:r w:rsidRPr="000E69E3">
        <w:rPr>
          <w:i/>
        </w:rPr>
        <w:t>Viktor Pivovarov. Oni</w:t>
      </w:r>
      <w:r w:rsidRPr="000E69E3">
        <w:t>, Východočeská galerie, Pardubice; Moravská galerie v Brně</w:t>
      </w:r>
    </w:p>
    <w:p w:rsidR="004550A5" w:rsidRPr="000E69E3" w:rsidRDefault="004550A5" w:rsidP="004550A5">
      <w:pPr>
        <w:pStyle w:val="Bezmezer"/>
        <w:ind w:left="-142"/>
      </w:pPr>
      <w:r w:rsidRPr="000E69E3">
        <w:rPr>
          <w:i/>
        </w:rPr>
        <w:t>Šváb k večeři</w:t>
      </w:r>
      <w:r w:rsidRPr="000E69E3">
        <w:t>, Galerie Jiřího Švestky, Praha</w:t>
      </w:r>
    </w:p>
    <w:p w:rsidR="004550A5" w:rsidRPr="000E69E3" w:rsidRDefault="004550A5" w:rsidP="004550A5">
      <w:pPr>
        <w:pStyle w:val="Bezmezer"/>
        <w:ind w:left="-142"/>
      </w:pPr>
      <w:r w:rsidRPr="000E69E3">
        <w:t xml:space="preserve">2006 </w:t>
      </w:r>
    </w:p>
    <w:p w:rsidR="004550A5" w:rsidRPr="000E69E3" w:rsidRDefault="004550A5" w:rsidP="004550A5">
      <w:pPr>
        <w:pStyle w:val="Bezmezer"/>
        <w:ind w:left="-142"/>
      </w:pPr>
      <w:r w:rsidRPr="000E69E3">
        <w:rPr>
          <w:i/>
        </w:rPr>
        <w:t>Jedoki limonov</w:t>
      </w:r>
      <w:r w:rsidRPr="000E69E3">
        <w:t xml:space="preserve">, Moskovskij musej sovremennogo iskusstva, Moskva </w:t>
      </w:r>
    </w:p>
    <w:p w:rsidR="004550A5" w:rsidRPr="000E69E3" w:rsidRDefault="004550A5" w:rsidP="004550A5">
      <w:pPr>
        <w:pStyle w:val="Bezmezer"/>
        <w:ind w:left="-142"/>
      </w:pPr>
      <w:r w:rsidRPr="000E69E3">
        <w:t xml:space="preserve">2004 </w:t>
      </w:r>
    </w:p>
    <w:p w:rsidR="004550A5" w:rsidRPr="000E69E3" w:rsidRDefault="004550A5" w:rsidP="004550A5">
      <w:pPr>
        <w:pStyle w:val="Bezmezer"/>
        <w:ind w:left="-142"/>
      </w:pPr>
      <w:r w:rsidRPr="000E69E3">
        <w:rPr>
          <w:i/>
        </w:rPr>
        <w:t>Ťomnyje kómnaty</w:t>
      </w:r>
      <w:r w:rsidRPr="000E69E3">
        <w:t xml:space="preserve">, XL galereja, Moskva </w:t>
      </w:r>
    </w:p>
    <w:p w:rsidR="004550A5" w:rsidRPr="000E69E3" w:rsidRDefault="004550A5" w:rsidP="004550A5">
      <w:pPr>
        <w:pStyle w:val="Bezmezer"/>
        <w:ind w:left="-142"/>
      </w:pPr>
      <w:r w:rsidRPr="000E69E3">
        <w:rPr>
          <w:i/>
        </w:rPr>
        <w:t>Šagi mechanika</w:t>
      </w:r>
      <w:r w:rsidRPr="000E69E3">
        <w:t>, Gosudarstvennaja Tretjakovskaja galereja, Moskva; Russkij musej, Sankt Peterburg</w:t>
      </w:r>
    </w:p>
    <w:p w:rsidR="004550A5" w:rsidRPr="000E69E3" w:rsidRDefault="004550A5" w:rsidP="004550A5">
      <w:pPr>
        <w:pStyle w:val="Bezmezer"/>
        <w:ind w:left="-142"/>
      </w:pPr>
      <w:r w:rsidRPr="000E69E3">
        <w:rPr>
          <w:i/>
        </w:rPr>
        <w:t>Gespräche über eine Zitronenschale</w:t>
      </w:r>
      <w:r w:rsidR="00A43C42">
        <w:t>, Galerie San</w:t>
      </w:r>
      <w:r w:rsidRPr="000E69E3">
        <w:t xml:space="preserve">dmann, Berlin </w:t>
      </w:r>
    </w:p>
    <w:p w:rsidR="004550A5" w:rsidRPr="000E69E3" w:rsidRDefault="004550A5" w:rsidP="004550A5">
      <w:pPr>
        <w:pStyle w:val="Bezmezer"/>
        <w:ind w:left="-142"/>
      </w:pPr>
      <w:r w:rsidRPr="000E69E3">
        <w:t xml:space="preserve">2003 </w:t>
      </w:r>
    </w:p>
    <w:p w:rsidR="004550A5" w:rsidRPr="000E69E3" w:rsidRDefault="004550A5" w:rsidP="004550A5">
      <w:pPr>
        <w:pStyle w:val="Bezmezer"/>
        <w:ind w:left="-142"/>
      </w:pPr>
      <w:r w:rsidRPr="000E69E3">
        <w:rPr>
          <w:i/>
        </w:rPr>
        <w:t>Eidos s kapkou krve</w:t>
      </w:r>
      <w:r w:rsidR="00A43C42">
        <w:t>,</w:t>
      </w:r>
      <w:r w:rsidRPr="000E69E3">
        <w:t xml:space="preserve"> Galerie Ztichlá klika, Praha </w:t>
      </w:r>
    </w:p>
    <w:p w:rsidR="004550A5" w:rsidRPr="000E69E3" w:rsidRDefault="004550A5" w:rsidP="004550A5">
      <w:pPr>
        <w:pStyle w:val="Bezmezer"/>
        <w:ind w:left="-142"/>
      </w:pPr>
      <w:r w:rsidRPr="000E69E3">
        <w:t xml:space="preserve">2001 </w:t>
      </w:r>
    </w:p>
    <w:p w:rsidR="004550A5" w:rsidRPr="000E69E3" w:rsidRDefault="004550A5" w:rsidP="004550A5">
      <w:pPr>
        <w:pStyle w:val="Bezmezer"/>
        <w:ind w:left="-142"/>
      </w:pPr>
      <w:r w:rsidRPr="000E69E3">
        <w:rPr>
          <w:i/>
        </w:rPr>
        <w:t xml:space="preserve">Spaziergang ins Nichts. Arbeiten aus den Jahren </w:t>
      </w:r>
      <w:smartTag w:uri="urn:schemas-microsoft-com:office:smarttags" w:element="phone">
        <w:smartTagPr>
          <w:attr w:uri="urn:schemas-microsoft-com:office:office" w:name="ls" w:val="trans"/>
        </w:smartTagPr>
        <w:r w:rsidRPr="000E69E3">
          <w:rPr>
            <w:i/>
          </w:rPr>
          <w:t>1971-2001</w:t>
        </w:r>
      </w:smartTag>
      <w:r w:rsidRPr="000E69E3">
        <w:t xml:space="preserve">, Galerie Sandmann, Berlin </w:t>
      </w:r>
    </w:p>
    <w:p w:rsidR="004550A5" w:rsidRPr="000E69E3" w:rsidRDefault="004550A5" w:rsidP="004550A5">
      <w:pPr>
        <w:pStyle w:val="Bezmezer"/>
        <w:ind w:left="-142"/>
      </w:pPr>
      <w:r w:rsidRPr="000E69E3">
        <w:t xml:space="preserve">2000 </w:t>
      </w:r>
    </w:p>
    <w:p w:rsidR="004550A5" w:rsidRPr="000E69E3" w:rsidRDefault="00A43C42" w:rsidP="004550A5">
      <w:pPr>
        <w:pStyle w:val="Bezmezer"/>
        <w:ind w:left="-142"/>
      </w:pPr>
      <w:r>
        <w:rPr>
          <w:i/>
        </w:rPr>
        <w:t>Vješči v landšafte (Vik</w:t>
      </w:r>
      <w:r w:rsidR="004550A5" w:rsidRPr="000E69E3">
        <w:rPr>
          <w:i/>
        </w:rPr>
        <w:t>tor Pivovarov &amp; Pavel Pepperstein)</w:t>
      </w:r>
      <w:r w:rsidR="004550A5" w:rsidRPr="000E69E3">
        <w:t xml:space="preserve">, Galereja Obscuri Viri, Moskva </w:t>
      </w:r>
    </w:p>
    <w:p w:rsidR="004550A5" w:rsidRPr="000E69E3" w:rsidRDefault="00A43C42" w:rsidP="004550A5">
      <w:pPr>
        <w:pStyle w:val="Bezmezer"/>
        <w:ind w:left="-142"/>
      </w:pPr>
      <w:r>
        <w:rPr>
          <w:i/>
        </w:rPr>
        <w:t>Zwei Agenten. (Vik</w:t>
      </w:r>
      <w:r w:rsidR="004550A5" w:rsidRPr="000E69E3">
        <w:rPr>
          <w:i/>
        </w:rPr>
        <w:t>tor Pivovarov &amp; Pavel Pepperstein),</w:t>
      </w:r>
      <w:r w:rsidR="004550A5" w:rsidRPr="000E69E3">
        <w:t xml:space="preserve"> Kulturzentrum bei den Minoriten, Graz</w:t>
      </w:r>
    </w:p>
    <w:p w:rsidR="004550A5" w:rsidRPr="000E69E3" w:rsidRDefault="004550A5" w:rsidP="004550A5">
      <w:pPr>
        <w:pStyle w:val="Bezmezer"/>
        <w:ind w:left="-142"/>
      </w:pPr>
      <w:r w:rsidRPr="000E69E3">
        <w:t xml:space="preserve">1999 </w:t>
      </w:r>
    </w:p>
    <w:p w:rsidR="004550A5" w:rsidRPr="000E69E3" w:rsidRDefault="004550A5" w:rsidP="004550A5">
      <w:pPr>
        <w:pStyle w:val="Bezmezer"/>
        <w:ind w:left="-142"/>
      </w:pPr>
      <w:r w:rsidRPr="000E69E3">
        <w:rPr>
          <w:i/>
        </w:rPr>
        <w:t>Vater und Sohn</w:t>
      </w:r>
      <w:r w:rsidRPr="000E69E3">
        <w:t xml:space="preserve"> </w:t>
      </w:r>
      <w:r w:rsidR="00A43C42">
        <w:rPr>
          <w:i/>
        </w:rPr>
        <w:t>(Vik</w:t>
      </w:r>
      <w:r w:rsidRPr="000E69E3">
        <w:rPr>
          <w:i/>
        </w:rPr>
        <w:t>tor Pivovarov &amp; Pavel Pepperstein)</w:t>
      </w:r>
      <w:r w:rsidRPr="000E69E3">
        <w:t>, Kunsthaus, Zug</w:t>
      </w:r>
    </w:p>
    <w:p w:rsidR="004550A5" w:rsidRPr="000E69E3" w:rsidRDefault="004550A5" w:rsidP="004550A5">
      <w:pPr>
        <w:pStyle w:val="Bezmezer"/>
        <w:ind w:left="-142"/>
      </w:pPr>
      <w:r w:rsidRPr="000E69E3">
        <w:t xml:space="preserve">1998 </w:t>
      </w:r>
    </w:p>
    <w:p w:rsidR="004550A5" w:rsidRPr="000E69E3" w:rsidRDefault="004550A5" w:rsidP="004550A5">
      <w:pPr>
        <w:pStyle w:val="Bezmezer"/>
        <w:ind w:left="-142"/>
      </w:pPr>
      <w:r w:rsidRPr="000E69E3">
        <w:rPr>
          <w:i/>
        </w:rPr>
        <w:t>Nebeský Chelm</w:t>
      </w:r>
      <w:r w:rsidRPr="000E69E3">
        <w:t xml:space="preserve">, Galerie Václava Špály, Praha </w:t>
      </w:r>
    </w:p>
    <w:p w:rsidR="004550A5" w:rsidRPr="000E69E3" w:rsidRDefault="004550A5" w:rsidP="004550A5">
      <w:pPr>
        <w:pStyle w:val="Bezmezer"/>
        <w:ind w:left="-142"/>
      </w:pPr>
      <w:r w:rsidRPr="000E69E3">
        <w:t xml:space="preserve">1997 </w:t>
      </w:r>
    </w:p>
    <w:p w:rsidR="004550A5" w:rsidRPr="000E69E3" w:rsidRDefault="004550A5" w:rsidP="004550A5">
      <w:pPr>
        <w:pStyle w:val="Bezmezer"/>
        <w:ind w:left="-142"/>
      </w:pPr>
      <w:r w:rsidRPr="000E69E3">
        <w:rPr>
          <w:i/>
        </w:rPr>
        <w:t>Sonja und die Engel</w:t>
      </w:r>
      <w:r w:rsidRPr="000E69E3">
        <w:t>, Leopold-Hoesch Museum, Düren</w:t>
      </w:r>
    </w:p>
    <w:p w:rsidR="004550A5" w:rsidRPr="000E69E3" w:rsidRDefault="00AD2547" w:rsidP="004550A5">
      <w:pPr>
        <w:pStyle w:val="Bezmezer"/>
        <w:ind w:left="-142"/>
      </w:pPr>
      <w:r>
        <w:rPr>
          <w:i/>
        </w:rPr>
        <w:t>Dejstvujušč</w:t>
      </w:r>
      <w:r w:rsidR="004550A5" w:rsidRPr="000E69E3">
        <w:rPr>
          <w:i/>
        </w:rPr>
        <w:t>ije lica</w:t>
      </w:r>
      <w:r w:rsidR="00A43C42">
        <w:t>,</w:t>
      </w:r>
      <w:r>
        <w:t xml:space="preserve"> Galereja Obsc</w:t>
      </w:r>
      <w:r w:rsidR="004550A5" w:rsidRPr="000E69E3">
        <w:t xml:space="preserve">uri Viri, Moskva; Centrum současného umění, Moskva </w:t>
      </w:r>
    </w:p>
    <w:p w:rsidR="004550A5" w:rsidRPr="000E69E3" w:rsidRDefault="004550A5" w:rsidP="004550A5">
      <w:pPr>
        <w:pStyle w:val="Bezmezer"/>
        <w:ind w:left="-142"/>
      </w:pPr>
      <w:r w:rsidRPr="000E69E3">
        <w:rPr>
          <w:i/>
        </w:rPr>
        <w:t>Sonia et les anges</w:t>
      </w:r>
      <w:r w:rsidRPr="000E69E3">
        <w:t>, Musee d'Art Moderne, Saint-Etienne</w:t>
      </w:r>
    </w:p>
    <w:p w:rsidR="004550A5" w:rsidRPr="000E69E3" w:rsidRDefault="004550A5" w:rsidP="004550A5">
      <w:pPr>
        <w:pStyle w:val="Bezmezer"/>
        <w:ind w:left="-142"/>
      </w:pPr>
      <w:r w:rsidRPr="000E69E3">
        <w:t xml:space="preserve">1996 </w:t>
      </w:r>
    </w:p>
    <w:p w:rsidR="004550A5" w:rsidRPr="000E69E3" w:rsidRDefault="004550A5" w:rsidP="004550A5">
      <w:pPr>
        <w:pStyle w:val="Bezmezer"/>
        <w:ind w:left="-142"/>
      </w:pPr>
      <w:r w:rsidRPr="000E69E3">
        <w:rPr>
          <w:i/>
        </w:rPr>
        <w:t>Soňa a andělé</w:t>
      </w:r>
      <w:r w:rsidRPr="000E69E3">
        <w:t xml:space="preserve">, Galerie Rudolfinum, Praha </w:t>
      </w:r>
    </w:p>
    <w:p w:rsidR="004550A5" w:rsidRPr="000E69E3" w:rsidRDefault="004550A5" w:rsidP="004550A5">
      <w:pPr>
        <w:pStyle w:val="Bezmezer"/>
        <w:ind w:left="-142"/>
      </w:pPr>
      <w:r w:rsidRPr="000E69E3">
        <w:rPr>
          <w:i/>
        </w:rPr>
        <w:t>Metempsychoza</w:t>
      </w:r>
      <w:r w:rsidRPr="000E69E3">
        <w:t>, Galerie U Dobrého pastýře, Brno</w:t>
      </w:r>
    </w:p>
    <w:p w:rsidR="004550A5" w:rsidRPr="000E69E3" w:rsidRDefault="004550A5" w:rsidP="004550A5">
      <w:pPr>
        <w:pStyle w:val="Bezmezer"/>
        <w:ind w:left="-142"/>
      </w:pPr>
      <w:r w:rsidRPr="000E69E3">
        <w:t xml:space="preserve">1995 </w:t>
      </w:r>
    </w:p>
    <w:p w:rsidR="004550A5" w:rsidRPr="000E69E3" w:rsidRDefault="004550A5" w:rsidP="004550A5">
      <w:pPr>
        <w:pStyle w:val="Bezmezer"/>
        <w:ind w:left="-142"/>
      </w:pPr>
      <w:r w:rsidRPr="000E69E3">
        <w:rPr>
          <w:i/>
        </w:rPr>
        <w:t>The Flat No. 22</w:t>
      </w:r>
      <w:r w:rsidRPr="000E69E3">
        <w:t>, Grazer Kunstverein, Graz</w:t>
      </w:r>
    </w:p>
    <w:p w:rsidR="004550A5" w:rsidRPr="000E69E3" w:rsidRDefault="004550A5" w:rsidP="004550A5">
      <w:pPr>
        <w:pStyle w:val="Bezmezer"/>
        <w:ind w:left="-142"/>
      </w:pPr>
      <w:r w:rsidRPr="000E69E3">
        <w:t xml:space="preserve">1994 </w:t>
      </w:r>
    </w:p>
    <w:p w:rsidR="004550A5" w:rsidRPr="000E69E3" w:rsidRDefault="004550A5" w:rsidP="004550A5">
      <w:pPr>
        <w:pStyle w:val="Bezmezer"/>
        <w:ind w:left="-142"/>
      </w:pPr>
      <w:r w:rsidRPr="000E69E3">
        <w:rPr>
          <w:i/>
        </w:rPr>
        <w:t>Agent v Norvegii</w:t>
      </w:r>
      <w:r w:rsidR="00AD2547">
        <w:t>, Galereja Obsc</w:t>
      </w:r>
      <w:r w:rsidRPr="000E69E3">
        <w:t>uri Viri, Moskva</w:t>
      </w:r>
    </w:p>
    <w:p w:rsidR="004550A5" w:rsidRPr="000E69E3" w:rsidRDefault="004550A5" w:rsidP="004550A5">
      <w:pPr>
        <w:pStyle w:val="Bezmezer"/>
        <w:ind w:left="-142"/>
      </w:pPr>
      <w:r w:rsidRPr="000E69E3">
        <w:rPr>
          <w:i/>
        </w:rPr>
        <w:t>Man sieht uns nicht, aber wir sind da</w:t>
      </w:r>
      <w:r w:rsidRPr="000E69E3">
        <w:t>, Galerie Krings-Emst, Köln am Rhein</w:t>
      </w:r>
    </w:p>
    <w:p w:rsidR="003B453E" w:rsidRDefault="003B453E" w:rsidP="004550A5">
      <w:pPr>
        <w:pStyle w:val="Bezmezer"/>
        <w:ind w:left="-142"/>
      </w:pPr>
    </w:p>
    <w:p w:rsidR="004550A5" w:rsidRPr="000E69E3" w:rsidRDefault="004550A5" w:rsidP="004550A5">
      <w:pPr>
        <w:pStyle w:val="Bezmezer"/>
        <w:ind w:left="-142"/>
      </w:pPr>
      <w:r w:rsidRPr="000E69E3">
        <w:lastRenderedPageBreak/>
        <w:t xml:space="preserve">1993 </w:t>
      </w:r>
    </w:p>
    <w:p w:rsidR="004550A5" w:rsidRPr="000E69E3" w:rsidRDefault="00A43C42" w:rsidP="004550A5">
      <w:pPr>
        <w:pStyle w:val="Bezmezer"/>
        <w:ind w:left="-142"/>
      </w:pPr>
      <w:r>
        <w:rPr>
          <w:i/>
        </w:rPr>
        <w:t>Metem</w:t>
      </w:r>
      <w:r w:rsidR="004550A5" w:rsidRPr="000E69E3">
        <w:rPr>
          <w:i/>
        </w:rPr>
        <w:t>psychoz</w:t>
      </w:r>
      <w:r w:rsidR="004550A5" w:rsidRPr="000E69E3">
        <w:t>, L galereja, Moskva</w:t>
      </w:r>
    </w:p>
    <w:p w:rsidR="004550A5" w:rsidRPr="000E69E3" w:rsidRDefault="004550A5" w:rsidP="004550A5">
      <w:pPr>
        <w:pStyle w:val="Bezmezer"/>
        <w:ind w:left="-142"/>
      </w:pPr>
      <w:r w:rsidRPr="000E69E3">
        <w:t xml:space="preserve">1992 </w:t>
      </w:r>
    </w:p>
    <w:p w:rsidR="004550A5" w:rsidRPr="000E69E3" w:rsidRDefault="004550A5" w:rsidP="004550A5">
      <w:pPr>
        <w:pStyle w:val="Bezmezer"/>
        <w:ind w:left="-142"/>
      </w:pPr>
      <w:r w:rsidRPr="000E69E3">
        <w:rPr>
          <w:i/>
        </w:rPr>
        <w:t>Bilder 1970-1990</w:t>
      </w:r>
      <w:r w:rsidRPr="000E69E3">
        <w:t>, Galerie Krings-Ernst, Köln am Rhein</w:t>
      </w:r>
    </w:p>
    <w:p w:rsidR="004550A5" w:rsidRPr="000E69E3" w:rsidRDefault="004550A5" w:rsidP="004550A5">
      <w:pPr>
        <w:pStyle w:val="Bezmezer"/>
        <w:ind w:left="-142"/>
      </w:pPr>
      <w:r w:rsidRPr="000E69E3">
        <w:rPr>
          <w:i/>
        </w:rPr>
        <w:t>Neomezené možnosti malby</w:t>
      </w:r>
      <w:r w:rsidRPr="000E69E3">
        <w:t>, Galerie Behémót, Praha</w:t>
      </w:r>
    </w:p>
    <w:p w:rsidR="004550A5" w:rsidRPr="000E69E3" w:rsidRDefault="004550A5" w:rsidP="004550A5">
      <w:pPr>
        <w:pStyle w:val="Bezmezer"/>
        <w:ind w:left="-142"/>
      </w:pPr>
      <w:r w:rsidRPr="000E69E3">
        <w:t xml:space="preserve">1991 </w:t>
      </w:r>
    </w:p>
    <w:p w:rsidR="004550A5" w:rsidRPr="000E69E3" w:rsidRDefault="004550A5" w:rsidP="004550A5">
      <w:pPr>
        <w:pStyle w:val="Bezmezer"/>
        <w:ind w:left="-142"/>
      </w:pPr>
      <w:r w:rsidRPr="000E69E3">
        <w:rPr>
          <w:i/>
        </w:rPr>
        <w:t>Kleine Weisse Kugeln</w:t>
      </w:r>
      <w:r w:rsidRPr="000E69E3">
        <w:t>, Galerie Krings-Ernst, Köln am Rhein</w:t>
      </w:r>
    </w:p>
    <w:p w:rsidR="004550A5" w:rsidRPr="000E69E3" w:rsidRDefault="004550A5" w:rsidP="004550A5">
      <w:pPr>
        <w:pStyle w:val="Bezmezer"/>
        <w:ind w:left="-142"/>
      </w:pPr>
      <w:r w:rsidRPr="000E69E3">
        <w:rPr>
          <w:i/>
        </w:rPr>
        <w:t>Drawings</w:t>
      </w:r>
      <w:r w:rsidRPr="000E69E3">
        <w:t>, Washington Project for the Arts, Washington</w:t>
      </w:r>
    </w:p>
    <w:p w:rsidR="004550A5" w:rsidRPr="000E69E3" w:rsidRDefault="004550A5" w:rsidP="004550A5">
      <w:pPr>
        <w:pStyle w:val="Bezmezer"/>
        <w:ind w:left="-142"/>
      </w:pPr>
      <w:r w:rsidRPr="000E69E3">
        <w:t xml:space="preserve">1990 </w:t>
      </w:r>
    </w:p>
    <w:p w:rsidR="004550A5" w:rsidRPr="000E69E3" w:rsidRDefault="004550A5" w:rsidP="004550A5">
      <w:pPr>
        <w:pStyle w:val="Bezmezer"/>
        <w:ind w:left="-142"/>
      </w:pPr>
      <w:r w:rsidRPr="000E69E3">
        <w:rPr>
          <w:i/>
        </w:rPr>
        <w:t>Obraz a text</w:t>
      </w:r>
      <w:r w:rsidRPr="000E69E3">
        <w:t>, Dům umění města Brna, Brno</w:t>
      </w:r>
    </w:p>
    <w:p w:rsidR="004550A5" w:rsidRPr="000E69E3" w:rsidRDefault="004550A5" w:rsidP="004550A5">
      <w:pPr>
        <w:pStyle w:val="Bezmezer"/>
        <w:ind w:left="-142"/>
      </w:pPr>
      <w:r w:rsidRPr="000E69E3">
        <w:t xml:space="preserve">1989 </w:t>
      </w:r>
    </w:p>
    <w:p w:rsidR="004550A5" w:rsidRPr="000E69E3" w:rsidRDefault="004550A5" w:rsidP="004550A5">
      <w:pPr>
        <w:pStyle w:val="Bezmezer"/>
        <w:ind w:left="-142"/>
      </w:pPr>
      <w:r w:rsidRPr="000E69E3">
        <w:rPr>
          <w:i/>
        </w:rPr>
        <w:t>Retrospektivní výstava</w:t>
      </w:r>
      <w:r w:rsidRPr="000E69E3">
        <w:t>, Lidový dům ve Vysočanech, Praha</w:t>
      </w:r>
    </w:p>
    <w:p w:rsidR="004550A5" w:rsidRPr="000E69E3" w:rsidRDefault="004550A5" w:rsidP="004550A5">
      <w:pPr>
        <w:pStyle w:val="Bezmezer"/>
        <w:ind w:left="-142"/>
      </w:pPr>
      <w:r w:rsidRPr="000E69E3">
        <w:t xml:space="preserve">1988 </w:t>
      </w:r>
    </w:p>
    <w:p w:rsidR="004550A5" w:rsidRPr="000E69E3" w:rsidRDefault="004550A5" w:rsidP="004550A5">
      <w:pPr>
        <w:pStyle w:val="Bezmezer"/>
        <w:ind w:left="-142"/>
      </w:pPr>
      <w:r w:rsidRPr="000E69E3">
        <w:rPr>
          <w:i/>
        </w:rPr>
        <w:t xml:space="preserve">Koncert </w:t>
      </w:r>
      <w:r w:rsidRPr="000E69E3">
        <w:t>(</w:t>
      </w:r>
      <w:r w:rsidR="00A43C42">
        <w:rPr>
          <w:i/>
        </w:rPr>
        <w:t>Vik</w:t>
      </w:r>
      <w:r w:rsidRPr="000E69E3">
        <w:rPr>
          <w:i/>
        </w:rPr>
        <w:t>tor Pivovarov &amp; Ilya Kabakov</w:t>
      </w:r>
      <w:r w:rsidRPr="000E69E3">
        <w:t>), Neue Galerie, Gotzental, Lucerne</w:t>
      </w:r>
    </w:p>
    <w:p w:rsidR="004550A5" w:rsidRPr="000E69E3" w:rsidRDefault="004550A5" w:rsidP="004550A5">
      <w:pPr>
        <w:pStyle w:val="Bezmezer"/>
        <w:ind w:left="-142"/>
      </w:pPr>
      <w:r w:rsidRPr="000E69E3">
        <w:t xml:space="preserve">1984 </w:t>
      </w:r>
    </w:p>
    <w:p w:rsidR="004550A5" w:rsidRPr="000E69E3" w:rsidRDefault="004550A5" w:rsidP="004550A5">
      <w:pPr>
        <w:pStyle w:val="Bezmezer"/>
        <w:ind w:left="-142"/>
      </w:pPr>
      <w:r w:rsidRPr="000E69E3">
        <w:rPr>
          <w:i/>
        </w:rPr>
        <w:t>Kresby a akvarely</w:t>
      </w:r>
      <w:r w:rsidRPr="000E69E3">
        <w:t>, Ústav makromolekulární chemie, Praha</w:t>
      </w:r>
    </w:p>
    <w:p w:rsidR="004550A5" w:rsidRPr="000E69E3" w:rsidRDefault="004550A5" w:rsidP="004550A5">
      <w:pPr>
        <w:pStyle w:val="Bezmezer"/>
        <w:ind w:left="-142"/>
      </w:pPr>
      <w:r w:rsidRPr="000E69E3">
        <w:rPr>
          <w:i/>
        </w:rPr>
        <w:t xml:space="preserve">Obrazy </w:t>
      </w:r>
      <w:smartTag w:uri="urn:schemas-microsoft-com:office:smarttags" w:element="phone">
        <w:smartTagPr>
          <w:attr w:uri="urn:schemas-microsoft-com:office:office" w:name="ls" w:val="trans"/>
        </w:smartTagPr>
        <w:r w:rsidRPr="000E69E3">
          <w:rPr>
            <w:i/>
          </w:rPr>
          <w:t>1981-1984</w:t>
        </w:r>
      </w:smartTag>
      <w:r w:rsidRPr="000E69E3">
        <w:t>, Ústřední kulturní dům železničářů, Praha</w:t>
      </w:r>
    </w:p>
    <w:p w:rsidR="004550A5" w:rsidRPr="000E69E3" w:rsidRDefault="004550A5" w:rsidP="004550A5">
      <w:pPr>
        <w:pStyle w:val="Bezmezer"/>
        <w:ind w:left="-142"/>
      </w:pPr>
    </w:p>
    <w:p w:rsidR="004550A5" w:rsidRPr="000E69E3" w:rsidRDefault="004550A5" w:rsidP="004550A5">
      <w:pPr>
        <w:pStyle w:val="Bezmezer"/>
        <w:ind w:left="-142"/>
        <w:rPr>
          <w:b/>
        </w:rPr>
      </w:pPr>
      <w:r w:rsidRPr="000E69E3">
        <w:rPr>
          <w:b/>
        </w:rPr>
        <w:t>Selected Group Exhibitions</w:t>
      </w:r>
      <w:r>
        <w:rPr>
          <w:b/>
        </w:rPr>
        <w:t xml:space="preserve"> </w:t>
      </w:r>
    </w:p>
    <w:p w:rsidR="004550A5" w:rsidRPr="000E69E3" w:rsidRDefault="004550A5" w:rsidP="004550A5">
      <w:pPr>
        <w:pStyle w:val="Bezmezer"/>
        <w:ind w:left="-142"/>
      </w:pPr>
      <w:r w:rsidRPr="000E69E3">
        <w:t>2014</w:t>
      </w:r>
    </w:p>
    <w:p w:rsidR="004550A5" w:rsidRPr="000E69E3" w:rsidRDefault="004550A5" w:rsidP="004550A5">
      <w:pPr>
        <w:pStyle w:val="Bezmezer"/>
        <w:ind w:left="-142"/>
      </w:pPr>
      <w:r w:rsidRPr="000E69E3">
        <w:rPr>
          <w:i/>
        </w:rPr>
        <w:t xml:space="preserve">Cake and Lemon Eaters: Viktor Pivovarov &amp; Ged Quinn, </w:t>
      </w:r>
      <w:r w:rsidRPr="000E69E3">
        <w:t>Galerie Rudolfinum, Praha</w:t>
      </w:r>
    </w:p>
    <w:p w:rsidR="004550A5" w:rsidRPr="000E69E3" w:rsidRDefault="004550A5" w:rsidP="004550A5">
      <w:pPr>
        <w:pStyle w:val="Bezmezer"/>
        <w:ind w:left="-142"/>
      </w:pPr>
      <w:r w:rsidRPr="000E69E3">
        <w:t>2012-2013</w:t>
      </w:r>
    </w:p>
    <w:p w:rsidR="004550A5" w:rsidRPr="000E69E3" w:rsidRDefault="004550A5" w:rsidP="004550A5">
      <w:pPr>
        <w:pStyle w:val="Bezmezer"/>
        <w:ind w:left="-142"/>
      </w:pPr>
      <w:r w:rsidRPr="000E69E3">
        <w:rPr>
          <w:i/>
        </w:rPr>
        <w:t>Breaking the Ice: Moscow Art, 1960–80s</w:t>
      </w:r>
      <w:r w:rsidRPr="000E69E3">
        <w:t xml:space="preserve">, Saatchi Gallery, London </w:t>
      </w:r>
    </w:p>
    <w:p w:rsidR="004550A5" w:rsidRPr="000E69E3" w:rsidRDefault="004550A5" w:rsidP="004550A5">
      <w:pPr>
        <w:pStyle w:val="Bezmezer"/>
        <w:ind w:left="-142"/>
      </w:pPr>
      <w:r w:rsidRPr="000E69E3">
        <w:t xml:space="preserve">2011 </w:t>
      </w:r>
    </w:p>
    <w:p w:rsidR="004550A5" w:rsidRPr="000E69E3" w:rsidRDefault="004550A5" w:rsidP="004550A5">
      <w:pPr>
        <w:pStyle w:val="Bezmezer"/>
        <w:ind w:left="-142"/>
      </w:pPr>
      <w:r w:rsidRPr="000E69E3">
        <w:rPr>
          <w:i/>
        </w:rPr>
        <w:t>Já, bezesporu</w:t>
      </w:r>
      <w:r w:rsidRPr="000E69E3">
        <w:t>, Galerie Rudolfinum, Praha</w:t>
      </w:r>
    </w:p>
    <w:p w:rsidR="004550A5" w:rsidRPr="000E69E3" w:rsidRDefault="004550A5" w:rsidP="004550A5">
      <w:pPr>
        <w:pStyle w:val="Bezmezer"/>
        <w:ind w:left="-142"/>
      </w:pPr>
      <w:r w:rsidRPr="000E69E3">
        <w:t>2010</w:t>
      </w:r>
    </w:p>
    <w:p w:rsidR="004550A5" w:rsidRPr="000E69E3" w:rsidRDefault="004550A5" w:rsidP="004550A5">
      <w:pPr>
        <w:pStyle w:val="Bezmezer"/>
        <w:ind w:left="-142"/>
      </w:pPr>
      <w:r w:rsidRPr="000E69E3">
        <w:rPr>
          <w:i/>
        </w:rPr>
        <w:t>Field of Action. The Moscow Conceptualist School in Context 1970s-1980s</w:t>
      </w:r>
      <w:r w:rsidRPr="000E69E3">
        <w:t>, Cultural Foundation Ekaterina, Moskva</w:t>
      </w:r>
    </w:p>
    <w:p w:rsidR="004550A5" w:rsidRPr="000E69E3" w:rsidRDefault="004550A5" w:rsidP="004550A5">
      <w:pPr>
        <w:pStyle w:val="Bezmezer"/>
        <w:ind w:left="-142"/>
      </w:pPr>
      <w:r w:rsidRPr="000E69E3">
        <w:rPr>
          <w:i/>
        </w:rPr>
        <w:t>Případ návratu dětských nemocí</w:t>
      </w:r>
      <w:r w:rsidRPr="000E69E3">
        <w:t>, Karlin Studios, Praha</w:t>
      </w:r>
    </w:p>
    <w:p w:rsidR="004550A5" w:rsidRPr="000E69E3" w:rsidRDefault="004550A5" w:rsidP="004550A5">
      <w:pPr>
        <w:pStyle w:val="Bezmezer"/>
        <w:ind w:left="-142"/>
      </w:pPr>
      <w:r w:rsidRPr="000E69E3">
        <w:rPr>
          <w:i/>
        </w:rPr>
        <w:t>Visual/Conceptual</w:t>
      </w:r>
      <w:r w:rsidRPr="000E69E3">
        <w:t xml:space="preserve">, Gosudarstvennyj centr sovremennogo iskusstva, Moskva </w:t>
      </w:r>
    </w:p>
    <w:p w:rsidR="004550A5" w:rsidRPr="000E69E3" w:rsidRDefault="004550A5" w:rsidP="004550A5">
      <w:pPr>
        <w:pStyle w:val="Bezmezer"/>
        <w:ind w:left="-142"/>
      </w:pPr>
      <w:r w:rsidRPr="000E69E3">
        <w:rPr>
          <w:i/>
        </w:rPr>
        <w:t>Summa Summarum</w:t>
      </w:r>
      <w:r w:rsidRPr="000E69E3">
        <w:t xml:space="preserve">, Gosudarstvennyj centr sovremennogo iskusstva, Moskva </w:t>
      </w:r>
    </w:p>
    <w:p w:rsidR="004550A5" w:rsidRPr="000E69E3" w:rsidRDefault="004550A5" w:rsidP="004550A5">
      <w:pPr>
        <w:pStyle w:val="Bezmezer"/>
        <w:ind w:left="-142"/>
      </w:pPr>
      <w:r w:rsidRPr="000E69E3">
        <w:t xml:space="preserve">2009 </w:t>
      </w:r>
    </w:p>
    <w:p w:rsidR="004550A5" w:rsidRPr="000E69E3" w:rsidRDefault="004550A5" w:rsidP="004550A5">
      <w:pPr>
        <w:pStyle w:val="Bezmezer"/>
        <w:ind w:left="-142"/>
      </w:pPr>
      <w:r w:rsidRPr="000E69E3">
        <w:rPr>
          <w:i/>
        </w:rPr>
        <w:t>Contemporary Czech and International Gallery Artists</w:t>
      </w:r>
      <w:r w:rsidRPr="000E69E3">
        <w:t>, Galerie Jiří Švestka, Praha</w:t>
      </w:r>
    </w:p>
    <w:p w:rsidR="004550A5" w:rsidRPr="000E69E3" w:rsidRDefault="004550A5" w:rsidP="004550A5">
      <w:pPr>
        <w:pStyle w:val="Bezmezer"/>
        <w:ind w:left="-142"/>
      </w:pPr>
      <w:r w:rsidRPr="000E69E3">
        <w:rPr>
          <w:i/>
        </w:rPr>
        <w:t xml:space="preserve">Collection and Archive of </w:t>
      </w:r>
      <w:proofErr w:type="gramStart"/>
      <w:r w:rsidRPr="000E69E3">
        <w:rPr>
          <w:i/>
        </w:rPr>
        <w:t>Vadim</w:t>
      </w:r>
      <w:proofErr w:type="gramEnd"/>
      <w:r w:rsidRPr="000E69E3">
        <w:rPr>
          <w:i/>
        </w:rPr>
        <w:t xml:space="preserve"> Zakharo</w:t>
      </w:r>
      <w:r w:rsidRPr="000E69E3">
        <w:t>, Gosudarstvennyj centr sovremennogo iskusstva, Moskva</w:t>
      </w:r>
    </w:p>
    <w:p w:rsidR="004550A5" w:rsidRPr="000E69E3" w:rsidRDefault="004550A5" w:rsidP="004550A5">
      <w:pPr>
        <w:pStyle w:val="Bezmezer"/>
        <w:ind w:left="-142"/>
      </w:pPr>
      <w:r w:rsidRPr="000E69E3">
        <w:rPr>
          <w:i/>
        </w:rPr>
        <w:t xml:space="preserve">Das Tauwetter und die Zeit danach. Perestrojka </w:t>
      </w:r>
      <w:r w:rsidR="00AD2547">
        <w:rPr>
          <w:i/>
        </w:rPr>
        <w:t>– Moskauer Künstler (1986–1996),</w:t>
      </w:r>
      <w:r w:rsidRPr="000E69E3">
        <w:t xml:space="preserve"> Teil III, Sandmann, Berlin</w:t>
      </w:r>
    </w:p>
    <w:p w:rsidR="004550A5" w:rsidRPr="000E69E3" w:rsidRDefault="004550A5" w:rsidP="004550A5">
      <w:pPr>
        <w:pStyle w:val="Bezmezer"/>
        <w:ind w:left="-142"/>
      </w:pPr>
      <w:r w:rsidRPr="000E69E3">
        <w:rPr>
          <w:i/>
        </w:rPr>
        <w:t>14 S. Čtrnáct umělců, čtrnáct téma</w:t>
      </w:r>
      <w:r w:rsidR="00AD2547">
        <w:rPr>
          <w:i/>
        </w:rPr>
        <w:t>t</w:t>
      </w:r>
      <w:r w:rsidR="00A43C42">
        <w:rPr>
          <w:i/>
        </w:rPr>
        <w:t xml:space="preserve">, </w:t>
      </w:r>
      <w:r w:rsidRPr="000E69E3">
        <w:t>Dox, Praha</w:t>
      </w:r>
    </w:p>
    <w:p w:rsidR="004550A5" w:rsidRPr="000E69E3" w:rsidRDefault="004550A5" w:rsidP="004550A5">
      <w:pPr>
        <w:pStyle w:val="Bezmezer"/>
        <w:ind w:left="-142"/>
      </w:pPr>
      <w:r w:rsidRPr="00A43C42">
        <w:rPr>
          <w:i/>
        </w:rPr>
        <w:t>Ètude to Art Objec</w:t>
      </w:r>
      <w:r w:rsidR="00146C62">
        <w:rPr>
          <w:i/>
        </w:rPr>
        <w:t>t</w:t>
      </w:r>
      <w:r w:rsidR="00A43C42">
        <w:rPr>
          <w:i/>
        </w:rPr>
        <w:t xml:space="preserve">, </w:t>
      </w:r>
      <w:r w:rsidRPr="000E69E3">
        <w:t>Moskovskij musej sovremennogo iskusstva, Moskva</w:t>
      </w:r>
    </w:p>
    <w:p w:rsidR="004550A5" w:rsidRPr="000E69E3" w:rsidRDefault="004550A5" w:rsidP="004550A5">
      <w:pPr>
        <w:pStyle w:val="Bezmezer"/>
        <w:ind w:left="-142"/>
      </w:pPr>
      <w:r w:rsidRPr="000E69E3">
        <w:t xml:space="preserve">2008 </w:t>
      </w:r>
    </w:p>
    <w:p w:rsidR="004550A5" w:rsidRPr="000E69E3" w:rsidRDefault="004550A5" w:rsidP="004550A5">
      <w:pPr>
        <w:pStyle w:val="Bezmezer"/>
        <w:ind w:left="-142"/>
      </w:pPr>
      <w:r w:rsidRPr="000E69E3">
        <w:rPr>
          <w:i/>
        </w:rPr>
        <w:t>La Ilustracion total - Arte Conceptual de Moscu 1960-1990</w:t>
      </w:r>
      <w:r w:rsidRPr="000E69E3">
        <w:t>, Fundación Juan March, Madrid</w:t>
      </w:r>
    </w:p>
    <w:p w:rsidR="004550A5" w:rsidRPr="000E69E3" w:rsidRDefault="004550A5" w:rsidP="004550A5">
      <w:pPr>
        <w:pStyle w:val="Bezmezer"/>
        <w:ind w:left="-142"/>
      </w:pPr>
      <w:r w:rsidRPr="000E69E3">
        <w:rPr>
          <w:i/>
        </w:rPr>
        <w:t>Neovladatelná vášeň pro krásu</w:t>
      </w:r>
      <w:r w:rsidRPr="000E69E3">
        <w:t>, Výstava k 70. narozeninám Vojtěcha Petratura. Galerie ve Dvoře a Městská galerie v zámeckém parku</w:t>
      </w:r>
      <w:r w:rsidR="00A43C42">
        <w:t>,</w:t>
      </w:r>
      <w:r w:rsidRPr="000E69E3">
        <w:t xml:space="preserve"> Veselí nad Moravou </w:t>
      </w:r>
    </w:p>
    <w:p w:rsidR="004550A5" w:rsidRPr="000E69E3" w:rsidRDefault="004550A5" w:rsidP="004550A5">
      <w:pPr>
        <w:pStyle w:val="Bezmezer"/>
        <w:ind w:left="-142"/>
      </w:pPr>
      <w:r w:rsidRPr="000E69E3">
        <w:t>2007</w:t>
      </w:r>
    </w:p>
    <w:p w:rsidR="004550A5" w:rsidRPr="000E69E3" w:rsidRDefault="004550A5" w:rsidP="004550A5">
      <w:pPr>
        <w:pStyle w:val="Bezmezer"/>
        <w:ind w:left="-142"/>
      </w:pPr>
      <w:r w:rsidRPr="000E69E3">
        <w:rPr>
          <w:i/>
        </w:rPr>
        <w:t>Movement. Evolution. Art</w:t>
      </w:r>
      <w:r w:rsidRPr="000E69E3">
        <w:t>, Cultural Foundation Ekaterina, Moskva</w:t>
      </w:r>
    </w:p>
    <w:p w:rsidR="004550A5" w:rsidRPr="000E69E3" w:rsidRDefault="004550A5" w:rsidP="004550A5">
      <w:pPr>
        <w:pStyle w:val="Bezmezer"/>
        <w:ind w:left="-142"/>
      </w:pPr>
      <w:r w:rsidRPr="000E69E3">
        <w:t>2006</w:t>
      </w:r>
    </w:p>
    <w:p w:rsidR="004550A5" w:rsidRPr="000E69E3" w:rsidRDefault="004550A5" w:rsidP="004550A5">
      <w:pPr>
        <w:pStyle w:val="Bezmezer"/>
        <w:ind w:left="-142"/>
      </w:pPr>
      <w:r w:rsidRPr="000E69E3">
        <w:rPr>
          <w:i/>
        </w:rPr>
        <w:t>Im Reich des Kollektiven – Moskauer Künstler 1961–1986,</w:t>
      </w:r>
      <w:r w:rsidRPr="000E69E3">
        <w:t xml:space="preserve"> Sandmann, Berlin</w:t>
      </w:r>
    </w:p>
    <w:p w:rsidR="004550A5" w:rsidRPr="000E69E3" w:rsidRDefault="004550A5" w:rsidP="004550A5">
      <w:pPr>
        <w:pStyle w:val="Bezmezer"/>
        <w:ind w:left="-142"/>
      </w:pPr>
      <w:r w:rsidRPr="000E69E3">
        <w:rPr>
          <w:i/>
        </w:rPr>
        <w:t>Essence of Life – Essence of Art,</w:t>
      </w:r>
      <w:r w:rsidRPr="000E69E3">
        <w:t xml:space="preserve"> Gosudarstvennyj ruskij musej, Sankt Peterburg</w:t>
      </w:r>
    </w:p>
    <w:p w:rsidR="004550A5" w:rsidRPr="000E69E3" w:rsidRDefault="004550A5" w:rsidP="004550A5">
      <w:pPr>
        <w:pStyle w:val="Bezmezer"/>
        <w:ind w:left="-142"/>
      </w:pPr>
      <w:r w:rsidRPr="000E69E3">
        <w:rPr>
          <w:i/>
        </w:rPr>
        <w:t>In the Collective's Shadow</w:t>
      </w:r>
      <w:r w:rsidRPr="000E69E3">
        <w:t>, Sandmann, Berlin</w:t>
      </w:r>
    </w:p>
    <w:p w:rsidR="004550A5" w:rsidRPr="000E69E3" w:rsidRDefault="004550A5" w:rsidP="004550A5">
      <w:pPr>
        <w:pStyle w:val="Bezmezer"/>
        <w:ind w:left="-142"/>
      </w:pPr>
      <w:r w:rsidRPr="000E69E3">
        <w:rPr>
          <w:i/>
        </w:rPr>
        <w:t>Artists against the State: Perestroika revisited</w:t>
      </w:r>
      <w:r w:rsidRPr="000E69E3">
        <w:t>, Ronald Feldman Fine Arts Inc, New York City, NY</w:t>
      </w:r>
    </w:p>
    <w:p w:rsidR="004550A5" w:rsidRPr="000E69E3" w:rsidRDefault="004550A5" w:rsidP="004550A5">
      <w:pPr>
        <w:pStyle w:val="Bezmezer"/>
        <w:ind w:left="-142"/>
      </w:pPr>
      <w:r w:rsidRPr="000E69E3">
        <w:t>2005</w:t>
      </w:r>
    </w:p>
    <w:p w:rsidR="004550A5" w:rsidRPr="000E69E3" w:rsidRDefault="004550A5" w:rsidP="004550A5">
      <w:pPr>
        <w:pStyle w:val="Bezmezer"/>
        <w:ind w:left="-142"/>
      </w:pPr>
      <w:r w:rsidRPr="000E69E3">
        <w:rPr>
          <w:i/>
        </w:rPr>
        <w:t>Essence of Life – Essence of Art</w:t>
      </w:r>
      <w:r w:rsidRPr="000E69E3">
        <w:t xml:space="preserve">, </w:t>
      </w:r>
      <w:r w:rsidRPr="000E69E3">
        <w:rPr>
          <w:rFonts w:cs="Helios"/>
        </w:rPr>
        <w:t>Gosudarstvennaja Tretjakovskaja galereja, Моskva</w:t>
      </w:r>
    </w:p>
    <w:p w:rsidR="004550A5" w:rsidRPr="000E69E3" w:rsidRDefault="004550A5" w:rsidP="004550A5">
      <w:pPr>
        <w:pStyle w:val="Bezmezer"/>
        <w:ind w:left="-142"/>
      </w:pPr>
      <w:r w:rsidRPr="000E69E3">
        <w:rPr>
          <w:i/>
        </w:rPr>
        <w:t>Imprese. Původ krásy – síla vize</w:t>
      </w:r>
      <w:r w:rsidRPr="000E69E3">
        <w:t>, Galerie Rudolfinum, Praha</w:t>
      </w:r>
    </w:p>
    <w:p w:rsidR="004550A5" w:rsidRPr="000E69E3" w:rsidRDefault="004550A5" w:rsidP="004550A5">
      <w:pPr>
        <w:pStyle w:val="Bezmezer"/>
        <w:ind w:left="-142"/>
      </w:pPr>
      <w:r w:rsidRPr="000E69E3">
        <w:rPr>
          <w:i/>
        </w:rPr>
        <w:lastRenderedPageBreak/>
        <w:t>Landschaft – Visionen. Vom Realismus zur Konzeptkunst</w:t>
      </w:r>
      <w:r w:rsidRPr="000E69E3">
        <w:t>, Sandmann, Berlin</w:t>
      </w:r>
    </w:p>
    <w:p w:rsidR="004550A5" w:rsidRPr="000E69E3" w:rsidRDefault="004550A5" w:rsidP="004550A5">
      <w:pPr>
        <w:pStyle w:val="Bezmezer"/>
        <w:ind w:left="-142"/>
      </w:pPr>
      <w:r w:rsidRPr="000E69E3">
        <w:rPr>
          <w:i/>
        </w:rPr>
        <w:t>Russia!</w:t>
      </w:r>
      <w:r w:rsidRPr="000E69E3">
        <w:t xml:space="preserve"> Solomon R. Guggenheim Museum, New York</w:t>
      </w:r>
    </w:p>
    <w:p w:rsidR="004550A5" w:rsidRPr="000E69E3" w:rsidRDefault="004550A5" w:rsidP="004550A5">
      <w:pPr>
        <w:pStyle w:val="Bezmezer"/>
        <w:ind w:left="-142"/>
      </w:pPr>
      <w:r w:rsidRPr="000E69E3">
        <w:rPr>
          <w:i/>
        </w:rPr>
        <w:t>Essence of Life – Essence of Art</w:t>
      </w:r>
      <w:r w:rsidRPr="000E69E3">
        <w:t>, Ludwig Museum – Museum of Contemporary Art, Budapest</w:t>
      </w:r>
    </w:p>
    <w:p w:rsidR="004550A5" w:rsidRPr="000E69E3" w:rsidRDefault="004550A5" w:rsidP="004550A5">
      <w:pPr>
        <w:pStyle w:val="Bezmezer"/>
        <w:ind w:left="-142"/>
      </w:pPr>
      <w:r w:rsidRPr="000E69E3">
        <w:rPr>
          <w:i/>
        </w:rPr>
        <w:t>Unbekannte Bekannte / neznámí známí – Zeitgenössische Kunst und Literatur aus Prag</w:t>
      </w:r>
      <w:r w:rsidRPr="000E69E3">
        <w:t>, Institut für Moderne Kunst, Nürnberg</w:t>
      </w:r>
    </w:p>
    <w:p w:rsidR="004550A5" w:rsidRPr="000E69E3" w:rsidRDefault="004550A5" w:rsidP="004550A5">
      <w:pPr>
        <w:pStyle w:val="Bezmezer"/>
        <w:ind w:left="-142"/>
      </w:pPr>
      <w:r w:rsidRPr="000E69E3">
        <w:rPr>
          <w:i/>
        </w:rPr>
        <w:t>See-Food</w:t>
      </w:r>
      <w:r w:rsidRPr="000E69E3">
        <w:t>, Sandmann, Berlin</w:t>
      </w:r>
    </w:p>
    <w:p w:rsidR="004550A5" w:rsidRPr="000E69E3" w:rsidRDefault="004550A5" w:rsidP="004550A5">
      <w:pPr>
        <w:pStyle w:val="Bezmezer"/>
        <w:ind w:left="-142"/>
      </w:pPr>
      <w:r w:rsidRPr="000E69E3">
        <w:t>2003</w:t>
      </w:r>
    </w:p>
    <w:p w:rsidR="004550A5" w:rsidRPr="000E69E3" w:rsidRDefault="004550A5" w:rsidP="004550A5">
      <w:pPr>
        <w:pStyle w:val="Bezmezer"/>
        <w:ind w:left="-142"/>
      </w:pPr>
      <w:r w:rsidRPr="000E69E3">
        <w:rPr>
          <w:i/>
        </w:rPr>
        <w:t>Ortstermin Moskau – 1970 und die Zeit danach</w:t>
      </w:r>
      <w:r w:rsidRPr="000E69E3">
        <w:t>, Sandmann, Berlin</w:t>
      </w:r>
    </w:p>
    <w:p w:rsidR="004550A5" w:rsidRPr="000E69E3" w:rsidRDefault="004550A5" w:rsidP="004550A5">
      <w:pPr>
        <w:pStyle w:val="Bezmezer"/>
        <w:ind w:left="-142"/>
      </w:pPr>
      <w:r w:rsidRPr="000E69E3">
        <w:t>2000</w:t>
      </w:r>
    </w:p>
    <w:p w:rsidR="004550A5" w:rsidRPr="000E69E3" w:rsidRDefault="004550A5" w:rsidP="004550A5">
      <w:pPr>
        <w:pStyle w:val="Bezmezer"/>
        <w:ind w:left="-142"/>
      </w:pPr>
      <w:r w:rsidRPr="000E69E3">
        <w:rPr>
          <w:i/>
        </w:rPr>
        <w:t>Dein Wille geschehe…,</w:t>
      </w:r>
      <w:r w:rsidRPr="000E69E3">
        <w:t xml:space="preserve"> Haus am Waldsee – Der Ort internationaler Gegenwartskunst in Berlin</w:t>
      </w:r>
    </w:p>
    <w:p w:rsidR="004550A5" w:rsidRPr="000E69E3" w:rsidRDefault="004550A5" w:rsidP="004550A5">
      <w:pPr>
        <w:pStyle w:val="Bezmezer"/>
        <w:ind w:left="-142"/>
      </w:pPr>
      <w:r w:rsidRPr="000E69E3">
        <w:t xml:space="preserve">1995 </w:t>
      </w:r>
    </w:p>
    <w:p w:rsidR="004550A5" w:rsidRDefault="004550A5" w:rsidP="004550A5">
      <w:pPr>
        <w:pStyle w:val="Bezmezer"/>
        <w:ind w:left="-142"/>
      </w:pPr>
      <w:r w:rsidRPr="000E69E3">
        <w:rPr>
          <w:i/>
        </w:rPr>
        <w:t>Flug, Entfernung, Verschwinden</w:t>
      </w:r>
      <w:r w:rsidRPr="000E69E3">
        <w:t>, Haus am Waldsee, Berlin; Stadtgalerie im Sophienhof, Kiel</w:t>
      </w:r>
    </w:p>
    <w:p w:rsidR="00A43C42" w:rsidRDefault="00A43C42" w:rsidP="00A43C42">
      <w:pPr>
        <w:pStyle w:val="Bezmezer"/>
        <w:ind w:left="-142"/>
      </w:pPr>
      <w:r w:rsidRPr="000E69E3">
        <w:rPr>
          <w:i/>
        </w:rPr>
        <w:t>Létat-Odejít-Zmizet</w:t>
      </w:r>
      <w:r w:rsidRPr="000E69E3">
        <w:t>, Galerie hlavního města Prahy, Praha</w:t>
      </w:r>
    </w:p>
    <w:p w:rsidR="004550A5" w:rsidRPr="000E69E3" w:rsidRDefault="004550A5" w:rsidP="00A43C42">
      <w:pPr>
        <w:pStyle w:val="Bezmezer"/>
        <w:ind w:left="-142"/>
      </w:pPr>
      <w:r w:rsidRPr="000E69E3">
        <w:t xml:space="preserve">1994 </w:t>
      </w:r>
    </w:p>
    <w:p w:rsidR="004550A5" w:rsidRPr="000E69E3" w:rsidRDefault="004550A5" w:rsidP="004550A5">
      <w:pPr>
        <w:pStyle w:val="Bezmezer"/>
        <w:ind w:left="-142"/>
      </w:pPr>
      <w:r w:rsidRPr="000E69E3">
        <w:rPr>
          <w:i/>
        </w:rPr>
        <w:t xml:space="preserve">Fluchtpunkt Moskau. Werke der </w:t>
      </w:r>
      <w:r w:rsidR="00A43C42">
        <w:rPr>
          <w:i/>
        </w:rPr>
        <w:t>Sammlung Ludwig und Arbeiten fü</w:t>
      </w:r>
      <w:r w:rsidRPr="000E69E3">
        <w:rPr>
          <w:i/>
        </w:rPr>
        <w:t>r Aachen</w:t>
      </w:r>
      <w:r w:rsidRPr="000E69E3">
        <w:t>, Ludwig Forum für Internationale Kunst, Aachen</w:t>
      </w:r>
    </w:p>
    <w:p w:rsidR="004550A5" w:rsidRPr="000E69E3" w:rsidRDefault="004550A5" w:rsidP="004550A5">
      <w:pPr>
        <w:pStyle w:val="Bezmezer"/>
        <w:ind w:left="-142"/>
      </w:pPr>
      <w:r w:rsidRPr="000E69E3">
        <w:t xml:space="preserve">1993 </w:t>
      </w:r>
    </w:p>
    <w:p w:rsidR="004550A5" w:rsidRPr="000E69E3" w:rsidRDefault="004550A5" w:rsidP="004550A5">
      <w:pPr>
        <w:pStyle w:val="Bezmezer"/>
        <w:ind w:left="-142"/>
      </w:pPr>
      <w:r w:rsidRPr="000E69E3">
        <w:rPr>
          <w:i/>
        </w:rPr>
        <w:t>Jako ženy</w:t>
      </w:r>
      <w:r w:rsidRPr="000E69E3">
        <w:t>, Nová síň, Praha</w:t>
      </w:r>
    </w:p>
    <w:p w:rsidR="00AD2547" w:rsidRDefault="004550A5" w:rsidP="004550A5">
      <w:pPr>
        <w:pStyle w:val="Bezmezer"/>
        <w:ind w:left="-142"/>
      </w:pPr>
      <w:r w:rsidRPr="000E69E3">
        <w:rPr>
          <w:i/>
        </w:rPr>
        <w:t>Von Malewitsch bis Kabakow. Russische Avantgarde im 20. Jahrhundert</w:t>
      </w:r>
      <w:r w:rsidRPr="000E69E3">
        <w:t xml:space="preserve">, Ludwig Museum, </w:t>
      </w:r>
    </w:p>
    <w:p w:rsidR="004550A5" w:rsidRPr="000E69E3" w:rsidRDefault="004550A5" w:rsidP="004550A5">
      <w:pPr>
        <w:pStyle w:val="Bezmezer"/>
        <w:ind w:left="-142"/>
      </w:pPr>
      <w:r w:rsidRPr="000E69E3">
        <w:t xml:space="preserve">Köln </w:t>
      </w:r>
      <w:proofErr w:type="gramStart"/>
      <w:r w:rsidRPr="000E69E3">
        <w:t>am</w:t>
      </w:r>
      <w:proofErr w:type="gramEnd"/>
      <w:r w:rsidRPr="000E69E3">
        <w:t xml:space="preserve"> Rhein</w:t>
      </w:r>
    </w:p>
    <w:p w:rsidR="004550A5" w:rsidRPr="000E69E3" w:rsidRDefault="004550A5" w:rsidP="004550A5">
      <w:pPr>
        <w:pStyle w:val="Bezmezer"/>
        <w:ind w:left="-142"/>
      </w:pPr>
      <w:r w:rsidRPr="000E69E3">
        <w:t xml:space="preserve">1991 </w:t>
      </w:r>
    </w:p>
    <w:p w:rsidR="004550A5" w:rsidRPr="000E69E3" w:rsidRDefault="004550A5" w:rsidP="004550A5">
      <w:pPr>
        <w:pStyle w:val="Bezmezer"/>
        <w:ind w:left="-142"/>
      </w:pPr>
      <w:r w:rsidRPr="000E69E3">
        <w:rPr>
          <w:i/>
        </w:rPr>
        <w:t>Nová intimita</w:t>
      </w:r>
      <w:r w:rsidR="00A43C42">
        <w:t>, galerie Ú</w:t>
      </w:r>
      <w:r w:rsidRPr="000E69E3">
        <w:t>LUV, Praha</w:t>
      </w:r>
    </w:p>
    <w:p w:rsidR="004550A5" w:rsidRPr="000E69E3" w:rsidRDefault="004550A5" w:rsidP="004550A5">
      <w:pPr>
        <w:pStyle w:val="Bezmezer"/>
        <w:ind w:left="-142"/>
      </w:pPr>
      <w:r w:rsidRPr="000E69E3">
        <w:rPr>
          <w:i/>
        </w:rPr>
        <w:t>Drugoje isskustvo</w:t>
      </w:r>
      <w:r w:rsidRPr="000E69E3">
        <w:t xml:space="preserve">, </w:t>
      </w:r>
      <w:r w:rsidRPr="000E69E3">
        <w:rPr>
          <w:rFonts w:cs="Helios"/>
        </w:rPr>
        <w:t>Gosudarstvennaja Tretjakovskaja galereja, Моskva</w:t>
      </w:r>
    </w:p>
    <w:p w:rsidR="004550A5" w:rsidRPr="000E69E3" w:rsidRDefault="004550A5" w:rsidP="004550A5">
      <w:pPr>
        <w:pStyle w:val="Bezmezer"/>
        <w:ind w:left="-142"/>
      </w:pPr>
      <w:r w:rsidRPr="000E69E3">
        <w:t xml:space="preserve">1990 </w:t>
      </w:r>
    </w:p>
    <w:p w:rsidR="004550A5" w:rsidRPr="000E69E3" w:rsidRDefault="004550A5" w:rsidP="004550A5">
      <w:pPr>
        <w:pStyle w:val="Bezmezer"/>
        <w:ind w:left="-142"/>
      </w:pPr>
      <w:r w:rsidRPr="000E69E3">
        <w:rPr>
          <w:i/>
        </w:rPr>
        <w:t>The Green Show</w:t>
      </w:r>
      <w:r w:rsidRPr="000E69E3">
        <w:t>, Gallery Exit Art, New York</w:t>
      </w:r>
    </w:p>
    <w:p w:rsidR="004550A5" w:rsidRPr="000E69E3" w:rsidRDefault="004550A5" w:rsidP="004550A5">
      <w:pPr>
        <w:pStyle w:val="Bezmezer"/>
        <w:ind w:left="-142"/>
      </w:pPr>
      <w:r w:rsidRPr="000E69E3">
        <w:t xml:space="preserve">1988 </w:t>
      </w:r>
    </w:p>
    <w:p w:rsidR="004550A5" w:rsidRPr="000E69E3" w:rsidRDefault="004550A5" w:rsidP="004550A5">
      <w:pPr>
        <w:pStyle w:val="Bezmezer"/>
        <w:ind w:left="-142"/>
      </w:pPr>
      <w:r w:rsidRPr="000E69E3">
        <w:rPr>
          <w:i/>
        </w:rPr>
        <w:t>Ich Lebe - Ich sehe: Künstler der Achtziger Jahre in Moskau</w:t>
      </w:r>
      <w:r w:rsidRPr="000E69E3">
        <w:t>, Kunstmuseum Bern, Bern</w:t>
      </w:r>
    </w:p>
    <w:p w:rsidR="004550A5" w:rsidRPr="000E69E3" w:rsidRDefault="004550A5" w:rsidP="004550A5">
      <w:pPr>
        <w:pStyle w:val="Bezmezer"/>
        <w:ind w:left="-142"/>
      </w:pPr>
      <w:r w:rsidRPr="000E69E3">
        <w:t xml:space="preserve">1987 </w:t>
      </w:r>
    </w:p>
    <w:p w:rsidR="004550A5" w:rsidRPr="000E69E3" w:rsidRDefault="004550A5" w:rsidP="004550A5">
      <w:pPr>
        <w:pStyle w:val="Bezmezer"/>
        <w:ind w:left="-142"/>
      </w:pPr>
      <w:r w:rsidRPr="000E69E3">
        <w:rPr>
          <w:i/>
        </w:rPr>
        <w:t>Jeden starší jeden mladší</w:t>
      </w:r>
      <w:r w:rsidRPr="000E69E3">
        <w:t>, Lidový dům ve Vysočanech, Praha</w:t>
      </w:r>
    </w:p>
    <w:p w:rsidR="004550A5" w:rsidRPr="000E69E3" w:rsidRDefault="004550A5" w:rsidP="004550A5">
      <w:pPr>
        <w:pStyle w:val="Bezmezer"/>
        <w:ind w:left="-142"/>
      </w:pPr>
      <w:r w:rsidRPr="000E69E3">
        <w:rPr>
          <w:i/>
        </w:rPr>
        <w:t xml:space="preserve">Retrospektiva tvorčevstva moskovskich chudožnikov </w:t>
      </w:r>
      <w:smartTag w:uri="urn:schemas-microsoft-com:office:smarttags" w:element="phone">
        <w:smartTagPr>
          <w:attr w:uri="urn:schemas-microsoft-com:office:office" w:name="ls" w:val="trans"/>
        </w:smartTagPr>
        <w:r w:rsidRPr="000E69E3">
          <w:rPr>
            <w:i/>
          </w:rPr>
          <w:t>1957-1987</w:t>
        </w:r>
      </w:smartTag>
      <w:r w:rsidRPr="000E69E3">
        <w:t xml:space="preserve">, Beljajevo, Moskva </w:t>
      </w:r>
    </w:p>
    <w:p w:rsidR="004550A5" w:rsidRPr="000E69E3" w:rsidRDefault="004550A5" w:rsidP="004550A5">
      <w:pPr>
        <w:pStyle w:val="Bezmezer"/>
        <w:ind w:left="-142"/>
      </w:pPr>
      <w:r w:rsidRPr="000E69E3">
        <w:t xml:space="preserve">1985 </w:t>
      </w:r>
    </w:p>
    <w:p w:rsidR="004550A5" w:rsidRPr="000E69E3" w:rsidRDefault="004550A5" w:rsidP="004550A5">
      <w:pPr>
        <w:pStyle w:val="Bezmezer"/>
        <w:ind w:left="-142"/>
      </w:pPr>
      <w:r w:rsidRPr="000E69E3">
        <w:rPr>
          <w:i/>
        </w:rPr>
        <w:t>Russian Art: A Survey of Contemporary Activities</w:t>
      </w:r>
      <w:r w:rsidRPr="000E69E3">
        <w:t>, Washington Project for the Arts, Washington</w:t>
      </w:r>
    </w:p>
    <w:p w:rsidR="004550A5" w:rsidRPr="000E69E3" w:rsidRDefault="004550A5" w:rsidP="004550A5">
      <w:pPr>
        <w:pStyle w:val="Bezmezer"/>
        <w:ind w:left="-142"/>
      </w:pPr>
      <w:r w:rsidRPr="000E69E3">
        <w:t xml:space="preserve">1981 </w:t>
      </w:r>
    </w:p>
    <w:p w:rsidR="004550A5" w:rsidRPr="000E69E3" w:rsidRDefault="004550A5" w:rsidP="004550A5">
      <w:pPr>
        <w:pStyle w:val="Bezmezer"/>
        <w:ind w:left="-142"/>
      </w:pPr>
      <w:r w:rsidRPr="000E69E3">
        <w:rPr>
          <w:i/>
        </w:rPr>
        <w:t xml:space="preserve">Russian New Wave, Contemporary Russian Art, </w:t>
      </w:r>
      <w:r w:rsidRPr="000E69E3">
        <w:t>Soho International Art Center, New York</w:t>
      </w:r>
    </w:p>
    <w:p w:rsidR="004550A5" w:rsidRPr="000E69E3" w:rsidRDefault="004550A5" w:rsidP="004550A5">
      <w:pPr>
        <w:pStyle w:val="Bezmezer"/>
        <w:ind w:left="-142"/>
      </w:pPr>
      <w:r w:rsidRPr="000E69E3">
        <w:rPr>
          <w:i/>
        </w:rPr>
        <w:t>La peinture Russe d'Aujourd</w:t>
      </w:r>
      <w:r w:rsidR="00CB0081">
        <w:rPr>
          <w:i/>
        </w:rPr>
        <w:t>‘</w:t>
      </w:r>
      <w:r w:rsidRPr="000E69E3">
        <w:rPr>
          <w:i/>
        </w:rPr>
        <w:t>hui 1971-1981</w:t>
      </w:r>
      <w:r w:rsidRPr="000E69E3">
        <w:t>, Galerie Gorky, Paris</w:t>
      </w:r>
    </w:p>
    <w:p w:rsidR="004550A5" w:rsidRPr="000E69E3" w:rsidRDefault="004550A5" w:rsidP="004550A5">
      <w:pPr>
        <w:pStyle w:val="Bezmezer"/>
        <w:ind w:left="-142"/>
      </w:pPr>
      <w:r w:rsidRPr="000E69E3">
        <w:t xml:space="preserve">1980 </w:t>
      </w:r>
    </w:p>
    <w:p w:rsidR="004550A5" w:rsidRPr="000E69E3" w:rsidRDefault="004550A5" w:rsidP="004550A5">
      <w:pPr>
        <w:pStyle w:val="Bezmezer"/>
        <w:ind w:left="-142"/>
      </w:pPr>
      <w:r w:rsidRPr="000E69E3">
        <w:rPr>
          <w:i/>
        </w:rPr>
        <w:t>Nonconformists</w:t>
      </w:r>
      <w:r w:rsidRPr="000E69E3">
        <w:t>, Art Gallery, University of Maryland, Maryland</w:t>
      </w:r>
    </w:p>
    <w:p w:rsidR="004550A5" w:rsidRPr="000E69E3" w:rsidRDefault="004550A5" w:rsidP="004550A5">
      <w:pPr>
        <w:pStyle w:val="Bezmezer"/>
        <w:ind w:left="-142"/>
      </w:pPr>
      <w:r w:rsidRPr="000E69E3">
        <w:t xml:space="preserve">1977 </w:t>
      </w:r>
    </w:p>
    <w:p w:rsidR="004550A5" w:rsidRPr="000E69E3" w:rsidRDefault="004550A5" w:rsidP="004550A5">
      <w:pPr>
        <w:pStyle w:val="Bezmezer"/>
        <w:ind w:left="-142"/>
      </w:pPr>
      <w:r w:rsidRPr="000E69E3">
        <w:rPr>
          <w:i/>
        </w:rPr>
        <w:t xml:space="preserve">La Nuova arte Sovetica - New Art From Soviet Union, </w:t>
      </w:r>
      <w:r w:rsidRPr="000E69E3">
        <w:t>La Biennale di Venezia, Venezia</w:t>
      </w:r>
    </w:p>
    <w:p w:rsidR="004550A5" w:rsidRPr="000E69E3" w:rsidRDefault="004550A5" w:rsidP="004550A5">
      <w:pPr>
        <w:pStyle w:val="Bezmezer"/>
        <w:ind w:left="-142"/>
      </w:pPr>
      <w:r w:rsidRPr="000E69E3">
        <w:rPr>
          <w:i/>
        </w:rPr>
        <w:t>New Art from Soviet Union</w:t>
      </w:r>
      <w:r w:rsidRPr="000E69E3">
        <w:t>, Arts Club of Washington and Kiplinger Editors Building, Washington</w:t>
      </w:r>
    </w:p>
    <w:p w:rsidR="004550A5" w:rsidRPr="000E69E3" w:rsidRDefault="004550A5" w:rsidP="004550A5">
      <w:pPr>
        <w:pStyle w:val="Bezmezer"/>
        <w:ind w:left="-142"/>
      </w:pPr>
    </w:p>
    <w:p w:rsidR="004550A5" w:rsidRPr="000E69E3" w:rsidRDefault="004550A5" w:rsidP="004550A5">
      <w:pPr>
        <w:pStyle w:val="Bezmezer"/>
        <w:ind w:left="-142"/>
        <w:rPr>
          <w:rFonts w:cs="Helios-Bold"/>
          <w:b/>
          <w:bCs/>
        </w:rPr>
      </w:pPr>
      <w:r w:rsidRPr="000E69E3">
        <w:rPr>
          <w:rFonts w:cs="Helios-Bold"/>
          <w:b/>
          <w:bCs/>
        </w:rPr>
        <w:t>Public Collections</w:t>
      </w:r>
      <w:r>
        <w:rPr>
          <w:rFonts w:cs="Helios-Bold"/>
          <w:b/>
          <w:bCs/>
        </w:rPr>
        <w:t xml:space="preserve"> </w:t>
      </w:r>
    </w:p>
    <w:p w:rsidR="004550A5" w:rsidRPr="000E69E3" w:rsidRDefault="004550A5" w:rsidP="004550A5">
      <w:pPr>
        <w:pStyle w:val="Bezmezer"/>
        <w:ind w:left="-142"/>
        <w:rPr>
          <w:rFonts w:cs="Helios"/>
        </w:rPr>
      </w:pPr>
      <w:r w:rsidRPr="000E69E3">
        <w:rPr>
          <w:rFonts w:cs="Helios"/>
        </w:rPr>
        <w:t>Gosudarstvennaja Tretjakovskaja galereja, Моskva</w:t>
      </w:r>
    </w:p>
    <w:p w:rsidR="004550A5" w:rsidRPr="000E69E3" w:rsidRDefault="004550A5" w:rsidP="004550A5">
      <w:pPr>
        <w:pStyle w:val="Bezmezer"/>
        <w:ind w:left="-142"/>
        <w:rPr>
          <w:rFonts w:cs="Helios"/>
        </w:rPr>
      </w:pPr>
      <w:r w:rsidRPr="000E69E3">
        <w:rPr>
          <w:rFonts w:cs="Helios"/>
        </w:rPr>
        <w:t>Gosudars</w:t>
      </w:r>
      <w:r w:rsidR="00AD2547">
        <w:rPr>
          <w:rFonts w:cs="Helios"/>
        </w:rPr>
        <w:t>tvennyj ruskij musej, Sankt Pete</w:t>
      </w:r>
      <w:r w:rsidRPr="000E69E3">
        <w:rPr>
          <w:rFonts w:cs="Helios"/>
        </w:rPr>
        <w:t>rburg</w:t>
      </w:r>
    </w:p>
    <w:p w:rsidR="004550A5" w:rsidRPr="000E69E3" w:rsidRDefault="004550A5" w:rsidP="004550A5">
      <w:pPr>
        <w:pStyle w:val="Bezmezer"/>
        <w:ind w:left="-142"/>
        <w:rPr>
          <w:rFonts w:cs="Helios"/>
        </w:rPr>
      </w:pPr>
      <w:r w:rsidRPr="000E69E3">
        <w:rPr>
          <w:rFonts w:cs="Helios"/>
        </w:rPr>
        <w:t>Gosudarstvennyj musej izobrazitelnych iskusstv im. A. S. Puškina, Моskva</w:t>
      </w:r>
    </w:p>
    <w:p w:rsidR="004550A5" w:rsidRPr="000E69E3" w:rsidRDefault="004550A5" w:rsidP="004550A5">
      <w:pPr>
        <w:pStyle w:val="Bezmezer"/>
        <w:ind w:left="-142"/>
        <w:rPr>
          <w:rFonts w:cs="Helios"/>
        </w:rPr>
      </w:pPr>
      <w:r w:rsidRPr="000E69E3">
        <w:rPr>
          <w:rFonts w:cs="Helios"/>
        </w:rPr>
        <w:t>Nancy and Norton Dodge Collection, Zimmerly Art Museum, Rutgers University, New Brunswick, New Jersey</w:t>
      </w:r>
    </w:p>
    <w:p w:rsidR="004550A5" w:rsidRPr="000E69E3" w:rsidRDefault="001A7284" w:rsidP="004550A5">
      <w:pPr>
        <w:pStyle w:val="Bezmezer"/>
        <w:ind w:left="-142"/>
        <w:rPr>
          <w:rFonts w:cs="Helios"/>
        </w:rPr>
      </w:pPr>
      <w:r>
        <w:rPr>
          <w:rFonts w:cs="Helios"/>
        </w:rPr>
        <w:t>National Gallery in Prague</w:t>
      </w:r>
      <w:bookmarkStart w:id="0" w:name="_GoBack"/>
      <w:bookmarkEnd w:id="0"/>
    </w:p>
    <w:p w:rsidR="004550A5" w:rsidRPr="000E69E3" w:rsidRDefault="004550A5" w:rsidP="004550A5">
      <w:pPr>
        <w:pStyle w:val="Bezmezer"/>
        <w:ind w:left="-142"/>
        <w:rPr>
          <w:rFonts w:cs="Helios"/>
        </w:rPr>
      </w:pPr>
      <w:r w:rsidRPr="000E69E3">
        <w:rPr>
          <w:rFonts w:cs="Helios"/>
        </w:rPr>
        <w:t>Ludwig Forum für Internationale Kunst, Ааchen</w:t>
      </w:r>
    </w:p>
    <w:p w:rsidR="004550A5" w:rsidRPr="000E69E3" w:rsidRDefault="004550A5" w:rsidP="004550A5">
      <w:pPr>
        <w:pStyle w:val="Bezmezer"/>
        <w:ind w:left="-142"/>
        <w:rPr>
          <w:rFonts w:cs="Helios"/>
        </w:rPr>
      </w:pPr>
      <w:r w:rsidRPr="000E69E3">
        <w:rPr>
          <w:rFonts w:cs="Helios"/>
        </w:rPr>
        <w:t>Kupferstichkabinett, Berlin</w:t>
      </w:r>
    </w:p>
    <w:p w:rsidR="004550A5" w:rsidRPr="000E69E3"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4550A5" w:rsidRPr="000E69E3" w:rsidRDefault="004550A5" w:rsidP="004550A5">
      <w:pPr>
        <w:pStyle w:val="Bezmezer"/>
        <w:rPr>
          <w:b/>
        </w:rPr>
      </w:pPr>
      <w:r w:rsidRPr="000E69E3">
        <w:rPr>
          <w:b/>
        </w:rPr>
        <w:lastRenderedPageBreak/>
        <w:t>Ged Quinn</w:t>
      </w:r>
    </w:p>
    <w:p w:rsidR="004550A5" w:rsidRPr="000E69E3" w:rsidRDefault="004550A5" w:rsidP="004550A5">
      <w:pPr>
        <w:pStyle w:val="Bezmezer"/>
        <w:rPr>
          <w:b/>
        </w:rPr>
      </w:pPr>
    </w:p>
    <w:p w:rsidR="004550A5" w:rsidRPr="000E69E3" w:rsidRDefault="004550A5" w:rsidP="004550A5">
      <w:pPr>
        <w:pStyle w:val="Bezmezer"/>
      </w:pPr>
      <w:r>
        <w:t xml:space="preserve">1963 </w:t>
      </w:r>
      <w:r w:rsidRPr="000E69E3">
        <w:t xml:space="preserve">born in Liverpool, UK </w:t>
      </w:r>
    </w:p>
    <w:p w:rsidR="004550A5" w:rsidRPr="000E69E3" w:rsidRDefault="004550A5" w:rsidP="004550A5">
      <w:pPr>
        <w:pStyle w:val="Bezmezer"/>
      </w:pPr>
      <w:r w:rsidRPr="000E69E3">
        <w:t xml:space="preserve">lives and works in Cornwall, UK </w:t>
      </w:r>
    </w:p>
    <w:p w:rsidR="004550A5" w:rsidRPr="000E69E3" w:rsidRDefault="004550A5" w:rsidP="004550A5">
      <w:pPr>
        <w:pStyle w:val="Bezmezer"/>
      </w:pPr>
    </w:p>
    <w:p w:rsidR="004550A5" w:rsidRPr="000E69E3" w:rsidRDefault="004550A5" w:rsidP="004550A5">
      <w:pPr>
        <w:pStyle w:val="Bezmezer"/>
        <w:rPr>
          <w:b/>
        </w:rPr>
      </w:pPr>
      <w:r w:rsidRPr="000E69E3">
        <w:rPr>
          <w:b/>
        </w:rPr>
        <w:t xml:space="preserve">Education </w:t>
      </w:r>
    </w:p>
    <w:p w:rsidR="004550A5" w:rsidRPr="000E69E3" w:rsidRDefault="004550A5" w:rsidP="004550A5">
      <w:pPr>
        <w:pStyle w:val="Bezmezer"/>
      </w:pPr>
      <w:r w:rsidRPr="000E69E3">
        <w:t>1993-94 Rijksakademie Amsterdam, Amsterdam, Netherlands</w:t>
      </w:r>
    </w:p>
    <w:p w:rsidR="004550A5" w:rsidRPr="000E69E3" w:rsidRDefault="00A43C42" w:rsidP="004550A5">
      <w:pPr>
        <w:pStyle w:val="Bezmezer"/>
      </w:pPr>
      <w:r>
        <w:t>1988-90 Kunstakademie Düsseldorf, Dü</w:t>
      </w:r>
      <w:r w:rsidR="004550A5" w:rsidRPr="000E69E3">
        <w:t>sseldorf, Germany</w:t>
      </w:r>
    </w:p>
    <w:p w:rsidR="004550A5" w:rsidRPr="000E69E3" w:rsidRDefault="004550A5" w:rsidP="004550A5">
      <w:pPr>
        <w:pStyle w:val="Bezmezer"/>
      </w:pPr>
      <w:r w:rsidRPr="000E69E3">
        <w:t xml:space="preserve">1985-87 Slade School of </w:t>
      </w:r>
      <w:proofErr w:type="gramStart"/>
      <w:r w:rsidRPr="000E69E3">
        <w:t>Fine</w:t>
      </w:r>
      <w:proofErr w:type="gramEnd"/>
      <w:r w:rsidRPr="000E69E3">
        <w:t xml:space="preserve"> Art, London, UK</w:t>
      </w:r>
    </w:p>
    <w:p w:rsidR="004550A5" w:rsidRPr="000E69E3" w:rsidRDefault="004550A5" w:rsidP="004550A5">
      <w:pPr>
        <w:pStyle w:val="Bezmezer"/>
      </w:pPr>
      <w:r w:rsidRPr="000E69E3">
        <w:t xml:space="preserve">1982-85 Ruskin School of Drawing, Oxford, UK </w:t>
      </w:r>
    </w:p>
    <w:p w:rsidR="004550A5" w:rsidRPr="000E69E3" w:rsidRDefault="004550A5" w:rsidP="004550A5">
      <w:pPr>
        <w:pStyle w:val="Bezmezer"/>
      </w:pPr>
    </w:p>
    <w:p w:rsidR="004550A5" w:rsidRPr="000E69E3" w:rsidRDefault="004550A5" w:rsidP="004550A5">
      <w:pPr>
        <w:pStyle w:val="Bezmezer"/>
        <w:rPr>
          <w:b/>
        </w:rPr>
      </w:pPr>
      <w:r w:rsidRPr="000E69E3">
        <w:rPr>
          <w:b/>
        </w:rPr>
        <w:t xml:space="preserve">Awards and Bursaries </w:t>
      </w:r>
    </w:p>
    <w:p w:rsidR="004550A5" w:rsidRPr="000E69E3" w:rsidRDefault="004550A5" w:rsidP="004550A5">
      <w:pPr>
        <w:pStyle w:val="Bezmezer"/>
      </w:pPr>
      <w:r w:rsidRPr="000E69E3">
        <w:t xml:space="preserve">1995 British Council bursary for Slovenia </w:t>
      </w:r>
    </w:p>
    <w:p w:rsidR="004550A5" w:rsidRPr="000E69E3" w:rsidRDefault="004550A5" w:rsidP="004550A5">
      <w:pPr>
        <w:pStyle w:val="Bezmezer"/>
      </w:pPr>
      <w:r w:rsidRPr="000E69E3">
        <w:t>1993 NUFFIC bursary for Rijksakademie, Amsterdam</w:t>
      </w:r>
    </w:p>
    <w:p w:rsidR="004550A5" w:rsidRPr="000E69E3" w:rsidRDefault="004550A5" w:rsidP="004550A5">
      <w:pPr>
        <w:pStyle w:val="Bezmezer"/>
      </w:pPr>
      <w:r w:rsidRPr="000E69E3">
        <w:t xml:space="preserve">1988 DAAD Scholarship </w:t>
      </w:r>
    </w:p>
    <w:p w:rsidR="004550A5" w:rsidRPr="000E69E3" w:rsidRDefault="004550A5" w:rsidP="004550A5">
      <w:pPr>
        <w:pStyle w:val="Bezmezer"/>
      </w:pPr>
      <w:r w:rsidRPr="000E69E3">
        <w:t xml:space="preserve">1987 Bolse Fellowship </w:t>
      </w:r>
    </w:p>
    <w:p w:rsidR="004550A5" w:rsidRPr="000E69E3" w:rsidRDefault="004550A5" w:rsidP="004550A5">
      <w:pPr>
        <w:pStyle w:val="Bezmezer"/>
      </w:pPr>
    </w:p>
    <w:p w:rsidR="004550A5" w:rsidRPr="000E69E3" w:rsidRDefault="004550A5" w:rsidP="004550A5">
      <w:pPr>
        <w:pStyle w:val="Bezmezer"/>
        <w:rPr>
          <w:b/>
        </w:rPr>
      </w:pPr>
      <w:r w:rsidRPr="000E69E3">
        <w:rPr>
          <w:b/>
        </w:rPr>
        <w:t xml:space="preserve">Selected Solo Exhibitions </w:t>
      </w:r>
    </w:p>
    <w:p w:rsidR="00B21F50" w:rsidRDefault="004550A5" w:rsidP="004550A5">
      <w:pPr>
        <w:pStyle w:val="Bezmezer"/>
      </w:pPr>
      <w:r w:rsidRPr="000E69E3">
        <w:t xml:space="preserve">2014 </w:t>
      </w:r>
    </w:p>
    <w:p w:rsidR="004550A5" w:rsidRPr="000E69E3" w:rsidRDefault="004550A5" w:rsidP="004550A5">
      <w:pPr>
        <w:pStyle w:val="Bezmezer"/>
      </w:pPr>
      <w:r w:rsidRPr="000E69E3">
        <w:t>Stephen Friedman Gallery</w:t>
      </w:r>
      <w:r w:rsidR="00A43C42">
        <w:t>, London</w:t>
      </w:r>
    </w:p>
    <w:p w:rsidR="00B21F50" w:rsidRDefault="004550A5" w:rsidP="004550A5">
      <w:pPr>
        <w:pStyle w:val="Bezmezer"/>
      </w:pPr>
      <w:r w:rsidRPr="000E69E3">
        <w:t xml:space="preserve">2013-14 </w:t>
      </w:r>
    </w:p>
    <w:p w:rsidR="004550A5" w:rsidRPr="000E69E3" w:rsidRDefault="004550A5" w:rsidP="004550A5">
      <w:pPr>
        <w:pStyle w:val="Bezmezer"/>
      </w:pPr>
      <w:r w:rsidRPr="000E69E3">
        <w:t>The New Art Gallery</w:t>
      </w:r>
      <w:r w:rsidR="00A43C42">
        <w:t>,</w:t>
      </w:r>
      <w:r w:rsidRPr="000E69E3">
        <w:t xml:space="preserve"> Walsall, West Midlands *</w:t>
      </w:r>
    </w:p>
    <w:p w:rsidR="004550A5" w:rsidRPr="000E69E3" w:rsidRDefault="004550A5" w:rsidP="004550A5">
      <w:pPr>
        <w:pStyle w:val="Bezmezer"/>
      </w:pPr>
      <w:r w:rsidRPr="000E69E3">
        <w:rPr>
          <w:i/>
        </w:rPr>
        <w:t>The Endless Renaissance-Six Solo Artists Projects</w:t>
      </w:r>
      <w:r w:rsidRPr="000E69E3">
        <w:t xml:space="preserve">, Bass Museum, Miami, Florida </w:t>
      </w:r>
    </w:p>
    <w:p w:rsidR="00B21F50" w:rsidRDefault="004550A5" w:rsidP="004550A5">
      <w:pPr>
        <w:pStyle w:val="Bezmezer"/>
      </w:pPr>
      <w:r w:rsidRPr="000E69E3">
        <w:t xml:space="preserve">2012 </w:t>
      </w:r>
    </w:p>
    <w:p w:rsidR="004550A5" w:rsidRPr="000E69E3" w:rsidRDefault="004550A5" w:rsidP="004550A5">
      <w:pPr>
        <w:pStyle w:val="Bezmezer"/>
      </w:pPr>
      <w:r w:rsidRPr="000E69E3">
        <w:rPr>
          <w:i/>
        </w:rPr>
        <w:t>FOCUS: Ged Quinn</w:t>
      </w:r>
      <w:r w:rsidRPr="000E69E3">
        <w:t>, Modern Art Museum of Fort Worth, Texas</w:t>
      </w:r>
    </w:p>
    <w:p w:rsidR="00B21F50" w:rsidRDefault="004550A5" w:rsidP="004550A5">
      <w:pPr>
        <w:pStyle w:val="Bezmezer"/>
      </w:pPr>
      <w:r w:rsidRPr="000E69E3">
        <w:t xml:space="preserve">2011 </w:t>
      </w:r>
    </w:p>
    <w:p w:rsidR="004550A5" w:rsidRPr="000E69E3" w:rsidRDefault="004550A5" w:rsidP="004550A5">
      <w:pPr>
        <w:pStyle w:val="Bezmezer"/>
      </w:pPr>
      <w:r w:rsidRPr="000E69E3">
        <w:t>Stephen Friedman Gallery</w:t>
      </w:r>
      <w:r w:rsidR="00A43C42">
        <w:t>,</w:t>
      </w:r>
      <w:r w:rsidRPr="000E69E3">
        <w:t xml:space="preserve"> London *</w:t>
      </w:r>
    </w:p>
    <w:p w:rsidR="00B21F50" w:rsidRDefault="004550A5" w:rsidP="004550A5">
      <w:pPr>
        <w:pStyle w:val="Bezmezer"/>
      </w:pPr>
      <w:r w:rsidRPr="000E69E3">
        <w:t xml:space="preserve">2010 </w:t>
      </w:r>
    </w:p>
    <w:p w:rsidR="004550A5" w:rsidRPr="000E69E3" w:rsidRDefault="004550A5" w:rsidP="004550A5">
      <w:pPr>
        <w:pStyle w:val="Bezmezer"/>
      </w:pPr>
      <w:r w:rsidRPr="000E69E3">
        <w:rPr>
          <w:i/>
        </w:rPr>
        <w:t>Somebody's Coming That Hates Us</w:t>
      </w:r>
      <w:r w:rsidRPr="000E69E3">
        <w:t>, Wilkinson Gallery</w:t>
      </w:r>
      <w:r w:rsidR="00A43C42">
        <w:t>,</w:t>
      </w:r>
      <w:r w:rsidRPr="000E69E3">
        <w:t xml:space="preserve"> London</w:t>
      </w:r>
    </w:p>
    <w:p w:rsidR="00B21F50" w:rsidRDefault="004550A5" w:rsidP="004550A5">
      <w:pPr>
        <w:pStyle w:val="Bezmezer"/>
      </w:pPr>
      <w:r w:rsidRPr="000E69E3">
        <w:t xml:space="preserve">2007 </w:t>
      </w:r>
    </w:p>
    <w:p w:rsidR="004550A5" w:rsidRPr="000E69E3" w:rsidRDefault="004550A5" w:rsidP="004550A5">
      <w:pPr>
        <w:pStyle w:val="Bezmezer"/>
      </w:pPr>
      <w:r w:rsidRPr="000E69E3">
        <w:rPr>
          <w:i/>
        </w:rPr>
        <w:t>My Great Unhappiness Gives me a Right to your Benevolence</w:t>
      </w:r>
      <w:r w:rsidRPr="000E69E3">
        <w:t>, Wilkinson Gallery, London *</w:t>
      </w:r>
    </w:p>
    <w:p w:rsidR="00B21F50" w:rsidRDefault="004550A5" w:rsidP="004550A5">
      <w:pPr>
        <w:pStyle w:val="Bezmezer"/>
      </w:pPr>
      <w:r w:rsidRPr="000E69E3">
        <w:t xml:space="preserve">2005 </w:t>
      </w:r>
    </w:p>
    <w:p w:rsidR="00A43C42" w:rsidRDefault="004550A5" w:rsidP="004550A5">
      <w:pPr>
        <w:pStyle w:val="Bezmezer"/>
      </w:pPr>
      <w:r w:rsidRPr="000E69E3">
        <w:t>Wilkinson Gallery</w:t>
      </w:r>
      <w:r w:rsidR="00A43C42">
        <w:t>,</w:t>
      </w:r>
      <w:r w:rsidR="00AD2547">
        <w:t xml:space="preserve"> London</w:t>
      </w:r>
    </w:p>
    <w:p w:rsidR="004550A5" w:rsidRPr="000E69E3" w:rsidRDefault="004550A5" w:rsidP="004550A5">
      <w:pPr>
        <w:pStyle w:val="Bezmezer"/>
      </w:pPr>
      <w:r w:rsidRPr="00A43C42">
        <w:rPr>
          <w:i/>
        </w:rPr>
        <w:t>The Heavenly Machine,</w:t>
      </w:r>
      <w:r w:rsidRPr="000E69E3">
        <w:t xml:space="preserve"> Spike Island, Bristol</w:t>
      </w:r>
    </w:p>
    <w:p w:rsidR="00B21F50" w:rsidRDefault="004550A5" w:rsidP="004550A5">
      <w:pPr>
        <w:pStyle w:val="Bezmezer"/>
      </w:pPr>
      <w:r w:rsidRPr="000E69E3">
        <w:t xml:space="preserve">2004 </w:t>
      </w:r>
    </w:p>
    <w:p w:rsidR="004550A5" w:rsidRPr="000E69E3" w:rsidRDefault="004550A5" w:rsidP="004550A5">
      <w:pPr>
        <w:pStyle w:val="Bezmezer"/>
      </w:pPr>
      <w:r w:rsidRPr="000E69E3">
        <w:rPr>
          <w:i/>
        </w:rPr>
        <w:t>Utopia Dystopia</w:t>
      </w:r>
      <w:r w:rsidRPr="000E69E3">
        <w:t>, Tate St.</w:t>
      </w:r>
      <w:r w:rsidR="00AD2547">
        <w:t xml:space="preserve"> </w:t>
      </w:r>
      <w:r w:rsidRPr="000E69E3">
        <w:t>lves *</w:t>
      </w:r>
    </w:p>
    <w:p w:rsidR="00B21F50" w:rsidRDefault="004550A5" w:rsidP="004550A5">
      <w:pPr>
        <w:pStyle w:val="Bezmezer"/>
      </w:pPr>
      <w:r w:rsidRPr="000E69E3">
        <w:t xml:space="preserve">1999 </w:t>
      </w:r>
    </w:p>
    <w:p w:rsidR="004550A5" w:rsidRPr="000E69E3" w:rsidRDefault="004550A5" w:rsidP="004550A5">
      <w:pPr>
        <w:pStyle w:val="Bezmezer"/>
      </w:pPr>
      <w:r w:rsidRPr="000E69E3">
        <w:rPr>
          <w:i/>
        </w:rPr>
        <w:t>New Paintings</w:t>
      </w:r>
      <w:r w:rsidRPr="000E69E3">
        <w:t>, Marlene Eleini, London</w:t>
      </w:r>
    </w:p>
    <w:p w:rsidR="00B21F50" w:rsidRDefault="004550A5" w:rsidP="004550A5">
      <w:pPr>
        <w:pStyle w:val="Bezmezer"/>
      </w:pPr>
      <w:r w:rsidRPr="000E69E3">
        <w:t xml:space="preserve">1994 </w:t>
      </w:r>
    </w:p>
    <w:p w:rsidR="004550A5" w:rsidRPr="000E69E3" w:rsidRDefault="004550A5" w:rsidP="004550A5">
      <w:pPr>
        <w:pStyle w:val="Bezmezer"/>
      </w:pPr>
      <w:r w:rsidRPr="000E69E3">
        <w:rPr>
          <w:i/>
        </w:rPr>
        <w:t>Oxide Cinema</w:t>
      </w:r>
      <w:r w:rsidRPr="000E69E3">
        <w:t xml:space="preserve">, video media installation, Rijksakademie, Amsterdam </w:t>
      </w:r>
    </w:p>
    <w:p w:rsidR="004550A5" w:rsidRPr="000E69E3" w:rsidRDefault="004550A5" w:rsidP="004550A5">
      <w:pPr>
        <w:pStyle w:val="Bezmezer"/>
      </w:pPr>
    </w:p>
    <w:p w:rsidR="004550A5" w:rsidRPr="000E69E3" w:rsidRDefault="004550A5" w:rsidP="004550A5">
      <w:pPr>
        <w:pStyle w:val="Bezmezer"/>
        <w:rPr>
          <w:b/>
        </w:rPr>
      </w:pPr>
      <w:r w:rsidRPr="000E69E3">
        <w:rPr>
          <w:b/>
        </w:rPr>
        <w:t xml:space="preserve">Selected Group Exhibitions </w:t>
      </w:r>
    </w:p>
    <w:p w:rsidR="00B21F50" w:rsidRDefault="004550A5" w:rsidP="004550A5">
      <w:pPr>
        <w:pStyle w:val="Bezmezer"/>
      </w:pPr>
      <w:r w:rsidRPr="000E69E3">
        <w:t xml:space="preserve">2014 </w:t>
      </w:r>
    </w:p>
    <w:p w:rsidR="004550A5" w:rsidRPr="000E69E3" w:rsidRDefault="003446FD" w:rsidP="004550A5">
      <w:pPr>
        <w:pStyle w:val="Bezmezer"/>
      </w:pPr>
      <w:r w:rsidRPr="003446FD">
        <w:rPr>
          <w:i/>
        </w:rPr>
        <w:t>Cake and Lemon Eaters:</w:t>
      </w:r>
      <w:r>
        <w:t xml:space="preserve"> </w:t>
      </w:r>
      <w:r w:rsidR="00D26E06" w:rsidRPr="000E69E3">
        <w:rPr>
          <w:i/>
        </w:rPr>
        <w:t xml:space="preserve">Viktor Pivovarov </w:t>
      </w:r>
      <w:r w:rsidR="00D26E06">
        <w:rPr>
          <w:rFonts w:cs="Calibri"/>
          <w:i/>
        </w:rPr>
        <w:t>&amp;</w:t>
      </w:r>
      <w:r w:rsidR="004550A5" w:rsidRPr="000E69E3">
        <w:t xml:space="preserve"> </w:t>
      </w:r>
      <w:r w:rsidR="00D26E06" w:rsidRPr="000E69E3">
        <w:rPr>
          <w:i/>
        </w:rPr>
        <w:t>Ged Quin</w:t>
      </w:r>
      <w:r w:rsidR="00D26E06">
        <w:rPr>
          <w:i/>
        </w:rPr>
        <w:t>n,</w:t>
      </w:r>
      <w:r w:rsidR="00D26E06" w:rsidRPr="000E69E3">
        <w:rPr>
          <w:i/>
        </w:rPr>
        <w:t xml:space="preserve"> </w:t>
      </w:r>
      <w:r w:rsidR="004550A5" w:rsidRPr="000E69E3">
        <w:t xml:space="preserve">Galerie Rudolfinum, </w:t>
      </w:r>
      <w:r w:rsidR="00D26E06">
        <w:t>Praha</w:t>
      </w:r>
    </w:p>
    <w:p w:rsidR="00B21F50" w:rsidRDefault="004550A5" w:rsidP="004550A5">
      <w:pPr>
        <w:pStyle w:val="Bezmezer"/>
      </w:pPr>
      <w:r w:rsidRPr="000E69E3">
        <w:t xml:space="preserve">2013 </w:t>
      </w:r>
    </w:p>
    <w:p w:rsidR="004550A5" w:rsidRPr="000E69E3" w:rsidRDefault="004550A5" w:rsidP="004550A5">
      <w:pPr>
        <w:pStyle w:val="Bezmezer"/>
      </w:pPr>
      <w:r w:rsidRPr="000E69E3">
        <w:rPr>
          <w:i/>
        </w:rPr>
        <w:t>Looking at the View</w:t>
      </w:r>
      <w:r w:rsidRPr="000E69E3">
        <w:t>, Tate Britain, London</w:t>
      </w:r>
    </w:p>
    <w:p w:rsidR="004550A5" w:rsidRPr="000E69E3" w:rsidRDefault="004550A5" w:rsidP="004550A5">
      <w:pPr>
        <w:pStyle w:val="Bezmezer"/>
      </w:pPr>
      <w:r w:rsidRPr="000E69E3">
        <w:rPr>
          <w:i/>
        </w:rPr>
        <w:t>The Future's Not What It Used To Be</w:t>
      </w:r>
      <w:r w:rsidRPr="000E69E3">
        <w:t xml:space="preserve">, Newlyn Art Gallery, Penzance </w:t>
      </w:r>
    </w:p>
    <w:p w:rsidR="004550A5" w:rsidRPr="000E69E3" w:rsidRDefault="004550A5" w:rsidP="004550A5">
      <w:pPr>
        <w:pStyle w:val="Bezmezer"/>
      </w:pPr>
      <w:r w:rsidRPr="000E69E3">
        <w:rPr>
          <w:i/>
        </w:rPr>
        <w:t>Disaster/The End of Days</w:t>
      </w:r>
      <w:r w:rsidRPr="000E69E3">
        <w:t xml:space="preserve">, Galerie Thaddaeus Ropac, Paris </w:t>
      </w:r>
    </w:p>
    <w:p w:rsidR="00B21F50" w:rsidRDefault="004550A5" w:rsidP="004550A5">
      <w:pPr>
        <w:pStyle w:val="Bezmezer"/>
      </w:pPr>
      <w:r w:rsidRPr="000E69E3">
        <w:t xml:space="preserve">2012 </w:t>
      </w:r>
    </w:p>
    <w:p w:rsidR="004550A5" w:rsidRPr="000E69E3" w:rsidRDefault="004550A5" w:rsidP="004550A5">
      <w:pPr>
        <w:pStyle w:val="Bezmezer"/>
      </w:pPr>
      <w:r w:rsidRPr="000E69E3">
        <w:rPr>
          <w:i/>
        </w:rPr>
        <w:t>Beyond Reality: British Painting Today</w:t>
      </w:r>
      <w:r w:rsidRPr="000E69E3">
        <w:t xml:space="preserve">, Galerie Rudolfinum, </w:t>
      </w:r>
      <w:r w:rsidR="00D26E06">
        <w:t>Praha</w:t>
      </w:r>
    </w:p>
    <w:p w:rsidR="004550A5" w:rsidRPr="000E69E3" w:rsidRDefault="004550A5" w:rsidP="004550A5">
      <w:pPr>
        <w:pStyle w:val="Bezmezer"/>
      </w:pPr>
      <w:r w:rsidRPr="000E69E3">
        <w:rPr>
          <w:i/>
        </w:rPr>
        <w:t>Everywhere and nowhere</w:t>
      </w:r>
      <w:r w:rsidRPr="000E69E3">
        <w:t xml:space="preserve">, Reydan Weiss Collection, Oberstdorf </w:t>
      </w:r>
    </w:p>
    <w:p w:rsidR="00D26E06" w:rsidRDefault="00D26E06" w:rsidP="004550A5">
      <w:pPr>
        <w:pStyle w:val="Bezmezer"/>
      </w:pPr>
    </w:p>
    <w:p w:rsidR="00B21F50" w:rsidRDefault="004550A5" w:rsidP="004550A5">
      <w:pPr>
        <w:pStyle w:val="Bezmezer"/>
      </w:pPr>
      <w:r w:rsidRPr="000E69E3">
        <w:lastRenderedPageBreak/>
        <w:t xml:space="preserve">2010 </w:t>
      </w:r>
    </w:p>
    <w:p w:rsidR="004550A5" w:rsidRPr="000E69E3" w:rsidRDefault="004550A5" w:rsidP="004550A5">
      <w:pPr>
        <w:pStyle w:val="Bezmezer"/>
      </w:pPr>
      <w:r w:rsidRPr="000E69E3">
        <w:rPr>
          <w:i/>
        </w:rPr>
        <w:t>The Witching Hour</w:t>
      </w:r>
      <w:r w:rsidRPr="000E69E3">
        <w:t xml:space="preserve">, Waterhall, Birmingham Museum Art Gallery * </w:t>
      </w:r>
    </w:p>
    <w:p w:rsidR="004550A5" w:rsidRPr="000E69E3" w:rsidRDefault="004550A5" w:rsidP="004550A5">
      <w:pPr>
        <w:pStyle w:val="Bezmezer"/>
      </w:pPr>
      <w:r w:rsidRPr="000E69E3">
        <w:rPr>
          <w:i/>
        </w:rPr>
        <w:t>Chambres a part TV: Mascarade</w:t>
      </w:r>
      <w:r w:rsidRPr="000E69E3">
        <w:t xml:space="preserve">, </w:t>
      </w:r>
      <w:r w:rsidRPr="000E69E3">
        <w:rPr>
          <w:i/>
        </w:rPr>
        <w:t>A proposition by Laurence Dreyfus</w:t>
      </w:r>
      <w:r w:rsidRPr="000E69E3">
        <w:t xml:space="preserve">, Paris </w:t>
      </w:r>
    </w:p>
    <w:p w:rsidR="004550A5" w:rsidRPr="000E69E3" w:rsidRDefault="004550A5" w:rsidP="004550A5">
      <w:pPr>
        <w:pStyle w:val="Bezmezer"/>
      </w:pPr>
      <w:r w:rsidRPr="000E69E3">
        <w:rPr>
          <w:i/>
        </w:rPr>
        <w:t>Restore us and Regain: Ged Quinn, Tommy Grace, Tony Swain</w:t>
      </w:r>
      <w:r w:rsidRPr="000E69E3">
        <w:t xml:space="preserve">, Mackintosh Museum. The Glasgow School of Art, Glasgow </w:t>
      </w:r>
    </w:p>
    <w:p w:rsidR="004550A5" w:rsidRPr="000E69E3" w:rsidRDefault="004550A5" w:rsidP="004550A5">
      <w:pPr>
        <w:pStyle w:val="Bezmezer"/>
      </w:pPr>
      <w:r w:rsidRPr="000E69E3">
        <w:rPr>
          <w:i/>
        </w:rPr>
        <w:t xml:space="preserve">Lust For Life </w:t>
      </w:r>
      <w:r w:rsidRPr="000E69E3">
        <w:rPr>
          <w:rFonts w:cs="Calibri"/>
          <w:i/>
        </w:rPr>
        <w:t xml:space="preserve">&amp; </w:t>
      </w:r>
      <w:r w:rsidRPr="000E69E3">
        <w:rPr>
          <w:i/>
        </w:rPr>
        <w:t>Dance of Death</w:t>
      </w:r>
      <w:r w:rsidRPr="000E69E3">
        <w:t xml:space="preserve">, Olbricht Collection, Kunsthalle Krems * </w:t>
      </w:r>
    </w:p>
    <w:p w:rsidR="004550A5" w:rsidRPr="000E69E3" w:rsidRDefault="004550A5" w:rsidP="004550A5">
      <w:pPr>
        <w:pStyle w:val="Bezmezer"/>
      </w:pPr>
      <w:r w:rsidRPr="000E69E3">
        <w:rPr>
          <w:i/>
        </w:rPr>
        <w:t>Newspeak: British Art Now</w:t>
      </w:r>
      <w:r w:rsidRPr="000E69E3">
        <w:t xml:space="preserve">, Saatchi Gallery, London * </w:t>
      </w:r>
    </w:p>
    <w:p w:rsidR="00B21F50" w:rsidRDefault="004550A5" w:rsidP="004550A5">
      <w:pPr>
        <w:pStyle w:val="Bezmezer"/>
      </w:pPr>
      <w:r w:rsidRPr="000E69E3">
        <w:t xml:space="preserve">2009 </w:t>
      </w:r>
    </w:p>
    <w:p w:rsidR="004550A5" w:rsidRPr="000E69E3" w:rsidRDefault="004550A5" w:rsidP="004550A5">
      <w:pPr>
        <w:pStyle w:val="Bezmezer"/>
      </w:pPr>
      <w:r w:rsidRPr="00B21F50">
        <w:rPr>
          <w:i/>
        </w:rPr>
        <w:t>Newspeak: British Art Now</w:t>
      </w:r>
      <w:r w:rsidRPr="000E69E3">
        <w:t xml:space="preserve">, State Hermitage Museum, St Petersburg * </w:t>
      </w:r>
    </w:p>
    <w:p w:rsidR="004550A5" w:rsidRPr="000E69E3" w:rsidRDefault="004550A5" w:rsidP="004550A5">
      <w:pPr>
        <w:pStyle w:val="Bezmezer"/>
      </w:pPr>
      <w:r w:rsidRPr="000E69E3">
        <w:rPr>
          <w:i/>
        </w:rPr>
        <w:t>Kunskog</w:t>
      </w:r>
      <w:r w:rsidRPr="000E69E3">
        <w:t xml:space="preserve">, Five Hundred Dollars, London </w:t>
      </w:r>
    </w:p>
    <w:p w:rsidR="004550A5" w:rsidRPr="000E69E3" w:rsidRDefault="004550A5" w:rsidP="004550A5">
      <w:pPr>
        <w:pStyle w:val="Bezmezer"/>
      </w:pPr>
      <w:r w:rsidRPr="000E69E3">
        <w:rPr>
          <w:i/>
        </w:rPr>
        <w:t>Kings, Gods and Mortals</w:t>
      </w:r>
      <w:r w:rsidRPr="000E69E3">
        <w:t xml:space="preserve">, Hamish Morrison Galerie, Berlin </w:t>
      </w:r>
    </w:p>
    <w:p w:rsidR="00B21F50" w:rsidRDefault="004550A5" w:rsidP="004550A5">
      <w:pPr>
        <w:pStyle w:val="Bezmezer"/>
      </w:pPr>
      <w:r w:rsidRPr="000E69E3">
        <w:t xml:space="preserve">2008 </w:t>
      </w:r>
    </w:p>
    <w:p w:rsidR="004550A5" w:rsidRPr="000E69E3" w:rsidRDefault="004550A5" w:rsidP="004550A5">
      <w:pPr>
        <w:pStyle w:val="Bezmezer"/>
      </w:pPr>
      <w:r w:rsidRPr="000E69E3">
        <w:rPr>
          <w:i/>
        </w:rPr>
        <w:t>John Moores 25</w:t>
      </w:r>
      <w:r w:rsidRPr="000E69E3">
        <w:t xml:space="preserve">, Walker Art Gallery, Liverpool </w:t>
      </w:r>
    </w:p>
    <w:p w:rsidR="004550A5" w:rsidRPr="000E69E3" w:rsidRDefault="004550A5" w:rsidP="004550A5">
      <w:pPr>
        <w:pStyle w:val="Bezmezer"/>
      </w:pPr>
      <w:r w:rsidRPr="000E69E3">
        <w:rPr>
          <w:i/>
        </w:rPr>
        <w:t>Made Up</w:t>
      </w:r>
      <w:r w:rsidRPr="000E69E3">
        <w:t xml:space="preserve">, Liverpool Biennial 2008, Tate Liverpool * </w:t>
      </w:r>
    </w:p>
    <w:p w:rsidR="004550A5" w:rsidRPr="000E69E3" w:rsidRDefault="004550A5" w:rsidP="004550A5">
      <w:pPr>
        <w:pStyle w:val="Bezmezer"/>
      </w:pPr>
      <w:r w:rsidRPr="000E69E3">
        <w:rPr>
          <w:i/>
        </w:rPr>
        <w:t>Jekyll Island</w:t>
      </w:r>
      <w:r w:rsidRPr="000E69E3">
        <w:t>, Galerie Charlotte Moser, Geneva</w:t>
      </w:r>
    </w:p>
    <w:p w:rsidR="004550A5" w:rsidRPr="000E69E3" w:rsidRDefault="004550A5" w:rsidP="004550A5">
      <w:pPr>
        <w:pStyle w:val="Bezmezer"/>
      </w:pPr>
      <w:r w:rsidRPr="000E69E3">
        <w:rPr>
          <w:i/>
        </w:rPr>
        <w:t>Doktors Traum</w:t>
      </w:r>
      <w:r w:rsidRPr="000E69E3">
        <w:t>, Olbricht Collection-New Aspects, Neues Museum Weserburg, Bremen</w:t>
      </w:r>
    </w:p>
    <w:p w:rsidR="004550A5" w:rsidRPr="000E69E3" w:rsidRDefault="004550A5" w:rsidP="004550A5">
      <w:pPr>
        <w:pStyle w:val="Bezmezer"/>
      </w:pPr>
      <w:r w:rsidRPr="000E69E3">
        <w:rPr>
          <w:i/>
        </w:rPr>
        <w:t>Monochrome: Drawing and Prints</w:t>
      </w:r>
      <w:r w:rsidRPr="000E69E3">
        <w:t xml:space="preserve">, Rabley Drawing Centre, Wiltshire </w:t>
      </w:r>
    </w:p>
    <w:p w:rsidR="00B21F50" w:rsidRDefault="004550A5" w:rsidP="004550A5">
      <w:pPr>
        <w:pStyle w:val="Bezmezer"/>
      </w:pPr>
      <w:r w:rsidRPr="000E69E3">
        <w:t xml:space="preserve">2007 </w:t>
      </w:r>
    </w:p>
    <w:p w:rsidR="004550A5" w:rsidRPr="000E69E3" w:rsidRDefault="004550A5" w:rsidP="004550A5">
      <w:pPr>
        <w:pStyle w:val="Bezmezer"/>
      </w:pPr>
      <w:r w:rsidRPr="000E69E3">
        <w:rPr>
          <w:i/>
        </w:rPr>
        <w:t>Stranger than Paradise</w:t>
      </w:r>
      <w:r w:rsidRPr="000E69E3">
        <w:t xml:space="preserve">, Galerie Charlotte Moser, Geneva </w:t>
      </w:r>
    </w:p>
    <w:p w:rsidR="004550A5" w:rsidRPr="000E69E3" w:rsidRDefault="004550A5" w:rsidP="004550A5">
      <w:pPr>
        <w:pStyle w:val="Bezmezer"/>
      </w:pPr>
      <w:r w:rsidRPr="000E69E3">
        <w:rPr>
          <w:i/>
        </w:rPr>
        <w:t>Rockers Island</w:t>
      </w:r>
      <w:r w:rsidRPr="000E69E3">
        <w:t xml:space="preserve">, Olbricht Collection, Museum Folkwang, Essen * </w:t>
      </w:r>
    </w:p>
    <w:p w:rsidR="004550A5" w:rsidRPr="000E69E3" w:rsidRDefault="004550A5" w:rsidP="004550A5">
      <w:pPr>
        <w:pStyle w:val="Bezmezer"/>
      </w:pPr>
      <w:r w:rsidRPr="000E69E3">
        <w:rPr>
          <w:i/>
        </w:rPr>
        <w:t>Salon Nouveau</w:t>
      </w:r>
      <w:r w:rsidR="00AD2547">
        <w:t>, Engholm Engelhorn Galerie</w:t>
      </w:r>
      <w:r w:rsidR="00D26E06">
        <w:t>,</w:t>
      </w:r>
      <w:r w:rsidRPr="000E69E3">
        <w:t xml:space="preserve"> </w:t>
      </w:r>
      <w:r w:rsidR="00AD2547">
        <w:t>Wien</w:t>
      </w:r>
      <w:r w:rsidRPr="000E69E3">
        <w:t xml:space="preserve"> </w:t>
      </w:r>
    </w:p>
    <w:p w:rsidR="00B21F50" w:rsidRDefault="004550A5" w:rsidP="004550A5">
      <w:pPr>
        <w:pStyle w:val="Bezmezer"/>
      </w:pPr>
      <w:r w:rsidRPr="000E69E3">
        <w:t xml:space="preserve">2006 </w:t>
      </w:r>
    </w:p>
    <w:p w:rsidR="004550A5" w:rsidRPr="000E69E3" w:rsidRDefault="004550A5" w:rsidP="004550A5">
      <w:pPr>
        <w:pStyle w:val="Bezmezer"/>
      </w:pPr>
      <w:r w:rsidRPr="000E69E3">
        <w:rPr>
          <w:i/>
        </w:rPr>
        <w:t>Collezionami</w:t>
      </w:r>
      <w:r w:rsidRPr="000E69E3">
        <w:t xml:space="preserve">, 2nd Biennale of Southern Italy, Bad, Puglia </w:t>
      </w:r>
    </w:p>
    <w:p w:rsidR="00B21F50" w:rsidRDefault="004550A5" w:rsidP="004550A5">
      <w:pPr>
        <w:pStyle w:val="Bezmezer"/>
      </w:pPr>
      <w:r w:rsidRPr="000E69E3">
        <w:t xml:space="preserve">2005 </w:t>
      </w:r>
    </w:p>
    <w:p w:rsidR="004550A5" w:rsidRPr="000E69E3" w:rsidRDefault="004550A5" w:rsidP="004550A5">
      <w:pPr>
        <w:pStyle w:val="Bezmezer"/>
      </w:pPr>
      <w:r w:rsidRPr="000E69E3">
        <w:rPr>
          <w:i/>
        </w:rPr>
        <w:t>The Real Ideal</w:t>
      </w:r>
      <w:r w:rsidRPr="000E69E3">
        <w:t xml:space="preserve">, Millennium Galleries, Sheffield </w:t>
      </w:r>
    </w:p>
    <w:p w:rsidR="004550A5" w:rsidRPr="000E69E3" w:rsidRDefault="004550A5" w:rsidP="004550A5">
      <w:pPr>
        <w:pStyle w:val="Bezmezer"/>
      </w:pPr>
      <w:proofErr w:type="gramStart"/>
      <w:r w:rsidRPr="000E69E3">
        <w:rPr>
          <w:i/>
        </w:rPr>
        <w:t>Wonderings...</w:t>
      </w:r>
      <w:r w:rsidRPr="000E69E3">
        <w:t>, Waugh</w:t>
      </w:r>
      <w:proofErr w:type="gramEnd"/>
      <w:r w:rsidRPr="000E69E3">
        <w:t xml:space="preserve"> </w:t>
      </w:r>
      <w:r w:rsidRPr="000E69E3">
        <w:rPr>
          <w:rFonts w:cs="Calibri"/>
        </w:rPr>
        <w:t>&amp;</w:t>
      </w:r>
      <w:r w:rsidRPr="000E69E3">
        <w:t xml:space="preserve"> Thistleton, London </w:t>
      </w:r>
    </w:p>
    <w:p w:rsidR="004550A5" w:rsidRPr="000E69E3" w:rsidRDefault="004550A5" w:rsidP="004550A5">
      <w:pPr>
        <w:pStyle w:val="Bezmezer"/>
      </w:pPr>
      <w:r w:rsidRPr="000E69E3">
        <w:rPr>
          <w:i/>
        </w:rPr>
        <w:t>ShowCASe</w:t>
      </w:r>
      <w:r w:rsidRPr="000E69E3">
        <w:t>, City Art Gallery</w:t>
      </w:r>
      <w:r w:rsidR="00AD2547">
        <w:t>,</w:t>
      </w:r>
      <w:r w:rsidRPr="000E69E3">
        <w:t xml:space="preserve"> Edinburgh</w:t>
      </w:r>
    </w:p>
    <w:p w:rsidR="004550A5" w:rsidRPr="000E69E3" w:rsidRDefault="004550A5" w:rsidP="004550A5">
      <w:pPr>
        <w:pStyle w:val="Bezmezer"/>
      </w:pPr>
      <w:r w:rsidRPr="000E69E3">
        <w:rPr>
          <w:i/>
        </w:rPr>
        <w:t>MOSTYN 2005</w:t>
      </w:r>
      <w:r w:rsidRPr="000E69E3">
        <w:t xml:space="preserve">, Oriel Mostyn, Llandudno </w:t>
      </w:r>
    </w:p>
    <w:p w:rsidR="004550A5" w:rsidRPr="000E69E3" w:rsidRDefault="004550A5" w:rsidP="004550A5">
      <w:pPr>
        <w:pStyle w:val="Bezmezer"/>
      </w:pPr>
      <w:r w:rsidRPr="000E69E3">
        <w:t xml:space="preserve">* Catalogue </w:t>
      </w:r>
    </w:p>
    <w:p w:rsidR="004550A5" w:rsidRPr="000E69E3" w:rsidRDefault="004550A5" w:rsidP="004550A5">
      <w:pPr>
        <w:pStyle w:val="Bezmezer"/>
      </w:pPr>
    </w:p>
    <w:p w:rsidR="004550A5" w:rsidRPr="000E69E3" w:rsidRDefault="004550A5" w:rsidP="004550A5">
      <w:pPr>
        <w:pStyle w:val="Bezmezer"/>
      </w:pPr>
    </w:p>
    <w:p w:rsidR="004550A5" w:rsidRPr="000E69E3" w:rsidRDefault="004550A5" w:rsidP="004550A5">
      <w:pPr>
        <w:pStyle w:val="Bezmezer"/>
        <w:rPr>
          <w:b/>
        </w:rPr>
      </w:pPr>
      <w:r w:rsidRPr="000E69E3">
        <w:rPr>
          <w:b/>
        </w:rPr>
        <w:t xml:space="preserve">Public Collections </w:t>
      </w:r>
    </w:p>
    <w:p w:rsidR="004550A5" w:rsidRPr="000E69E3" w:rsidRDefault="004550A5" w:rsidP="004550A5">
      <w:pPr>
        <w:pStyle w:val="Bezmezer"/>
      </w:pPr>
      <w:r w:rsidRPr="000E69E3">
        <w:t xml:space="preserve">Honart Museum, Iran </w:t>
      </w:r>
    </w:p>
    <w:p w:rsidR="004550A5" w:rsidRPr="000E69E3" w:rsidRDefault="004550A5" w:rsidP="004550A5">
      <w:pPr>
        <w:pStyle w:val="Bezmezer"/>
      </w:pPr>
      <w:r w:rsidRPr="000E69E3">
        <w:t xml:space="preserve">Olbricht Collection, Essen </w:t>
      </w:r>
    </w:p>
    <w:p w:rsidR="004550A5" w:rsidRPr="000E69E3" w:rsidRDefault="004550A5" w:rsidP="004550A5">
      <w:pPr>
        <w:pStyle w:val="Bezmezer"/>
      </w:pPr>
      <w:r w:rsidRPr="000E69E3">
        <w:t xml:space="preserve">Saatchi Collection, London </w:t>
      </w:r>
    </w:p>
    <w:p w:rsidR="004550A5" w:rsidRPr="000E69E3" w:rsidRDefault="004550A5" w:rsidP="004550A5">
      <w:pPr>
        <w:pStyle w:val="Bezmezer"/>
      </w:pPr>
      <w:r w:rsidRPr="000E69E3">
        <w:t xml:space="preserve">Tate Collection, London </w:t>
      </w:r>
    </w:p>
    <w:p w:rsidR="004550A5" w:rsidRPr="000E69E3" w:rsidRDefault="004550A5" w:rsidP="004550A5">
      <w:pPr>
        <w:pStyle w:val="Bezmezer"/>
      </w:pPr>
      <w:r w:rsidRPr="000E69E3">
        <w:t xml:space="preserve">Tel Aviv Art Museum, Israel </w:t>
      </w:r>
    </w:p>
    <w:p w:rsidR="004550A5" w:rsidRPr="000E69E3" w:rsidRDefault="004550A5" w:rsidP="004550A5">
      <w:pPr>
        <w:pStyle w:val="Bezmezer"/>
      </w:pPr>
      <w:r w:rsidRPr="000E69E3">
        <w:t xml:space="preserve">Victoria &amp; Albert Museum, London </w:t>
      </w:r>
    </w:p>
    <w:p w:rsidR="004550A5" w:rsidRPr="000E69E3" w:rsidRDefault="004550A5" w:rsidP="004550A5">
      <w:pPr>
        <w:pStyle w:val="Bezmezer"/>
      </w:pPr>
    </w:p>
    <w:p w:rsidR="004550A5" w:rsidRPr="000E69E3" w:rsidRDefault="004550A5" w:rsidP="004550A5">
      <w:pPr>
        <w:rPr>
          <w:rFonts w:ascii="Calibri" w:hAnsi="Calibri"/>
          <w:sz w:val="22"/>
          <w:szCs w:val="22"/>
        </w:rPr>
      </w:pPr>
    </w:p>
    <w:p w:rsidR="004550A5" w:rsidRPr="000E69E3" w:rsidRDefault="004550A5" w:rsidP="004550A5">
      <w:pPr>
        <w:rPr>
          <w:rFonts w:ascii="Calibri" w:hAnsi="Calibri"/>
          <w:sz w:val="22"/>
          <w:szCs w:val="22"/>
        </w:rPr>
      </w:pPr>
    </w:p>
    <w:p w:rsidR="00F016D0" w:rsidRDefault="00F016D0"/>
    <w:sectPr w:rsidR="00F016D0" w:rsidSect="000A15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Helios">
    <w:altName w:val="Times New Roman"/>
    <w:panose1 w:val="00000000000000000000"/>
    <w:charset w:val="CC"/>
    <w:family w:val="auto"/>
    <w:notTrueType/>
    <w:pitch w:val="default"/>
    <w:sig w:usb0="00000201" w:usb1="00000000" w:usb2="00000000" w:usb3="00000000" w:csb0="00000004" w:csb1="00000000"/>
  </w:font>
  <w:font w:name="Helios-Bold">
    <w:altName w:val="Times New Roman"/>
    <w:panose1 w:val="00000000000000000000"/>
    <w:charset w:val="CC"/>
    <w:family w:val="auto"/>
    <w:notTrueType/>
    <w:pitch w:val="default"/>
    <w:sig w:usb0="00000201" w:usb1="00000000" w:usb2="00000000" w:usb3="00000000" w:csb0="00000004"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hideSpellingErrors/>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0A5"/>
    <w:rsid w:val="000A15F1"/>
    <w:rsid w:val="00146C62"/>
    <w:rsid w:val="001A7284"/>
    <w:rsid w:val="002C7F31"/>
    <w:rsid w:val="003446FD"/>
    <w:rsid w:val="003B453E"/>
    <w:rsid w:val="003F7D99"/>
    <w:rsid w:val="004550A5"/>
    <w:rsid w:val="00677DEC"/>
    <w:rsid w:val="008265D4"/>
    <w:rsid w:val="008B06C3"/>
    <w:rsid w:val="00A43C42"/>
    <w:rsid w:val="00AD2547"/>
    <w:rsid w:val="00AF7291"/>
    <w:rsid w:val="00B21F50"/>
    <w:rsid w:val="00C8793A"/>
    <w:rsid w:val="00CB0081"/>
    <w:rsid w:val="00D26E06"/>
    <w:rsid w:val="00DA6B3E"/>
    <w:rsid w:val="00DE78F3"/>
    <w:rsid w:val="00E0506F"/>
    <w:rsid w:val="00F016D0"/>
    <w:rsid w:val="00F8144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hon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4550A5"/>
    <w:pPr>
      <w:spacing w:after="0" w:line="240" w:lineRule="auto"/>
    </w:pPr>
    <w:rPr>
      <w:rFonts w:ascii="Times New Roman" w:eastAsia="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uiPriority w:val="1"/>
    <w:qFormat/>
    <w:rsid w:val="004550A5"/>
    <w:pPr>
      <w:spacing w:after="0" w:line="240" w:lineRule="auto"/>
    </w:pPr>
    <w:rPr>
      <w:rFonts w:ascii="Calibri" w:eastAsia="Calibri" w:hAnsi="Calibri" w:cs="Times New Roman"/>
    </w:rPr>
  </w:style>
  <w:style w:type="paragraph" w:styleId="Textbubliny">
    <w:name w:val="Balloon Text"/>
    <w:basedOn w:val="Normln"/>
    <w:link w:val="TextbublinyChar"/>
    <w:uiPriority w:val="99"/>
    <w:semiHidden/>
    <w:unhideWhenUsed/>
    <w:rsid w:val="00A43C42"/>
    <w:rPr>
      <w:rFonts w:ascii="Tahoma" w:hAnsi="Tahoma" w:cs="Tahoma"/>
      <w:sz w:val="16"/>
      <w:szCs w:val="16"/>
    </w:rPr>
  </w:style>
  <w:style w:type="character" w:customStyle="1" w:styleId="TextbublinyChar">
    <w:name w:val="Text bubliny Char"/>
    <w:basedOn w:val="Standardnpsmoodstavce"/>
    <w:link w:val="Textbubliny"/>
    <w:uiPriority w:val="99"/>
    <w:semiHidden/>
    <w:rsid w:val="00A43C42"/>
    <w:rPr>
      <w:rFonts w:ascii="Tahoma" w:eastAsia="Times New Roman" w:hAnsi="Tahoma" w:cs="Tahoma"/>
      <w:sz w:val="16"/>
      <w:szCs w:val="16"/>
      <w:lang w:eastAsia="cs-C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4550A5"/>
    <w:pPr>
      <w:spacing w:after="0" w:line="240" w:lineRule="auto"/>
    </w:pPr>
    <w:rPr>
      <w:rFonts w:ascii="Times New Roman" w:eastAsia="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uiPriority w:val="1"/>
    <w:qFormat/>
    <w:rsid w:val="004550A5"/>
    <w:pPr>
      <w:spacing w:after="0" w:line="240" w:lineRule="auto"/>
    </w:pPr>
    <w:rPr>
      <w:rFonts w:ascii="Calibri" w:eastAsia="Calibri" w:hAnsi="Calibri" w:cs="Times New Roman"/>
    </w:rPr>
  </w:style>
  <w:style w:type="paragraph" w:styleId="Textbubliny">
    <w:name w:val="Balloon Text"/>
    <w:basedOn w:val="Normln"/>
    <w:link w:val="TextbublinyChar"/>
    <w:uiPriority w:val="99"/>
    <w:semiHidden/>
    <w:unhideWhenUsed/>
    <w:rsid w:val="00A43C42"/>
    <w:rPr>
      <w:rFonts w:ascii="Tahoma" w:hAnsi="Tahoma" w:cs="Tahoma"/>
      <w:sz w:val="16"/>
      <w:szCs w:val="16"/>
    </w:rPr>
  </w:style>
  <w:style w:type="character" w:customStyle="1" w:styleId="TextbublinyChar">
    <w:name w:val="Text bubliny Char"/>
    <w:basedOn w:val="Standardnpsmoodstavce"/>
    <w:link w:val="Textbubliny"/>
    <w:uiPriority w:val="99"/>
    <w:semiHidden/>
    <w:rsid w:val="00A43C42"/>
    <w:rPr>
      <w:rFonts w:ascii="Tahoma" w:eastAsia="Times New Roman" w:hAnsi="Tahoma" w:cs="Tahoma"/>
      <w:sz w:val="16"/>
      <w:szCs w:val="16"/>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5431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10</Pages>
  <Words>3700</Words>
  <Characters>21833</Characters>
  <Application>Microsoft Office Word</Application>
  <DocSecurity>0</DocSecurity>
  <Lines>181</Lines>
  <Paragraphs>50</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25483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Komedová Šárka</dc:creator>
  <cp:lastModifiedBy>Komedová Šárka</cp:lastModifiedBy>
  <cp:revision>8</cp:revision>
  <cp:lastPrinted>2014-02-02T14:07:00Z</cp:lastPrinted>
  <dcterms:created xsi:type="dcterms:W3CDTF">2014-02-03T11:49:00Z</dcterms:created>
  <dcterms:modified xsi:type="dcterms:W3CDTF">2014-02-03T13:06:00Z</dcterms:modified>
</cp:coreProperties>
</file>